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69A" w:rsidRPr="00D47612" w:rsidRDefault="0032569A">
      <w:pPr>
        <w:rPr>
          <w:rFonts w:cs="Arial"/>
          <w:b/>
          <w:sz w:val="28"/>
          <w:u w:val="single"/>
        </w:rPr>
      </w:pPr>
      <w:r w:rsidRPr="00D47612">
        <w:rPr>
          <w:rFonts w:cs="Arial"/>
          <w:b/>
          <w:bCs/>
          <w:sz w:val="28"/>
        </w:rPr>
        <w:t xml:space="preserve">1. </w:t>
      </w:r>
      <w:r w:rsidR="006B72C6" w:rsidRPr="00D47612">
        <w:rPr>
          <w:rFonts w:cs="Arial"/>
          <w:b/>
          <w:sz w:val="28"/>
          <w:u w:val="single"/>
        </w:rPr>
        <w:t>ÚVOD</w:t>
      </w:r>
    </w:p>
    <w:p w:rsidR="009456E1" w:rsidRPr="00D47612" w:rsidRDefault="009456E1" w:rsidP="009456E1">
      <w:pPr>
        <w:spacing w:before="120" w:line="240" w:lineRule="atLeast"/>
        <w:rPr>
          <w:rFonts w:cs="Arial"/>
        </w:rPr>
      </w:pPr>
    </w:p>
    <w:p w:rsidR="00A7238D" w:rsidRPr="00D47612" w:rsidRDefault="00A7238D" w:rsidP="00A7238D">
      <w:pPr>
        <w:tabs>
          <w:tab w:val="left" w:pos="993"/>
          <w:tab w:val="left" w:pos="1276"/>
        </w:tabs>
        <w:ind w:left="1276" w:hanging="1276"/>
        <w:rPr>
          <w:rFonts w:cs="Arial"/>
          <w:b/>
          <w:bCs/>
          <w:sz w:val="30"/>
          <w:szCs w:val="30"/>
        </w:rPr>
      </w:pPr>
      <w:r w:rsidRPr="00D47612">
        <w:rPr>
          <w:rFonts w:cs="Arial"/>
          <w:b/>
          <w:bCs/>
          <w:sz w:val="28"/>
        </w:rPr>
        <w:t>AKCE</w:t>
      </w:r>
      <w:r w:rsidRPr="00D47612">
        <w:rPr>
          <w:rFonts w:cs="Arial"/>
          <w:b/>
          <w:bCs/>
          <w:sz w:val="28"/>
        </w:rPr>
        <w:tab/>
        <w:t xml:space="preserve">-  </w:t>
      </w:r>
      <w:r w:rsidR="00967045">
        <w:rPr>
          <w:rFonts w:cs="Arial"/>
          <w:b/>
          <w:bCs/>
          <w:sz w:val="28"/>
        </w:rPr>
        <w:t xml:space="preserve">NB – Rekonstrukce ležatých rozvodů v kotelně a </w:t>
      </w:r>
      <w:proofErr w:type="spellStart"/>
      <w:r w:rsidR="00967045">
        <w:rPr>
          <w:rFonts w:cs="Arial"/>
          <w:b/>
          <w:bCs/>
          <w:sz w:val="28"/>
        </w:rPr>
        <w:t>energokanálu</w:t>
      </w:r>
      <w:proofErr w:type="spellEnd"/>
    </w:p>
    <w:p w:rsidR="00A7238D" w:rsidRPr="00D47612" w:rsidRDefault="00A7238D" w:rsidP="00A7238D">
      <w:pPr>
        <w:rPr>
          <w:rFonts w:cs="Arial"/>
          <w:b/>
          <w:bCs/>
          <w:sz w:val="28"/>
        </w:rPr>
      </w:pPr>
    </w:p>
    <w:p w:rsidR="00D71D0D" w:rsidRDefault="0056518B" w:rsidP="00A7238D">
      <w:pPr>
        <w:rPr>
          <w:rFonts w:cs="Arial"/>
          <w:b/>
          <w:bCs/>
          <w:sz w:val="28"/>
        </w:rPr>
      </w:pPr>
      <w:r>
        <w:rPr>
          <w:rFonts w:cs="Arial"/>
          <w:b/>
          <w:bCs/>
          <w:sz w:val="28"/>
        </w:rPr>
        <w:t>Objekt</w:t>
      </w:r>
      <w:r w:rsidR="00D71D0D">
        <w:rPr>
          <w:rFonts w:cs="Arial"/>
          <w:b/>
          <w:bCs/>
          <w:sz w:val="28"/>
        </w:rPr>
        <w:t>:</w:t>
      </w:r>
    </w:p>
    <w:p w:rsidR="00D71D0D" w:rsidRDefault="00967045" w:rsidP="00D71D0D">
      <w:pPr>
        <w:pStyle w:val="Odstavecseseznamem"/>
        <w:numPr>
          <w:ilvl w:val="0"/>
          <w:numId w:val="17"/>
        </w:numPr>
        <w:rPr>
          <w:rFonts w:cs="Arial"/>
          <w:b/>
          <w:bCs/>
          <w:sz w:val="28"/>
        </w:rPr>
      </w:pPr>
      <w:proofErr w:type="gramStart"/>
      <w:r>
        <w:rPr>
          <w:rFonts w:cs="Arial"/>
          <w:b/>
          <w:bCs/>
          <w:sz w:val="28"/>
        </w:rPr>
        <w:t>D.1.4.2</w:t>
      </w:r>
      <w:proofErr w:type="gramEnd"/>
      <w:r w:rsidR="002B3300" w:rsidRPr="00D71D0D">
        <w:rPr>
          <w:rFonts w:cs="Arial"/>
          <w:b/>
          <w:bCs/>
          <w:sz w:val="28"/>
        </w:rPr>
        <w:t xml:space="preserve"> Studená voda </w:t>
      </w:r>
    </w:p>
    <w:p w:rsidR="00A7238D" w:rsidRPr="00D71D0D" w:rsidRDefault="00967045" w:rsidP="00D71D0D">
      <w:pPr>
        <w:pStyle w:val="Odstavecseseznamem"/>
        <w:numPr>
          <w:ilvl w:val="0"/>
          <w:numId w:val="17"/>
        </w:numPr>
        <w:rPr>
          <w:rFonts w:cs="Arial"/>
          <w:b/>
          <w:bCs/>
          <w:sz w:val="28"/>
        </w:rPr>
      </w:pPr>
      <w:proofErr w:type="gramStart"/>
      <w:r>
        <w:rPr>
          <w:rFonts w:cs="Arial"/>
          <w:b/>
          <w:bCs/>
          <w:sz w:val="28"/>
        </w:rPr>
        <w:t>D.1.4.3</w:t>
      </w:r>
      <w:proofErr w:type="gramEnd"/>
      <w:r w:rsidR="002B3300" w:rsidRPr="00D71D0D">
        <w:rPr>
          <w:rFonts w:cs="Arial"/>
          <w:b/>
          <w:bCs/>
          <w:sz w:val="28"/>
        </w:rPr>
        <w:t xml:space="preserve"> Teplá voda a cirkulace TV </w:t>
      </w:r>
    </w:p>
    <w:p w:rsidR="00A7238D" w:rsidRPr="00D47612" w:rsidRDefault="00A7238D" w:rsidP="00A7238D">
      <w:pPr>
        <w:rPr>
          <w:rFonts w:cs="Arial"/>
          <w:b/>
          <w:bCs/>
          <w:sz w:val="28"/>
        </w:rPr>
      </w:pPr>
    </w:p>
    <w:p w:rsidR="00A7238D" w:rsidRPr="00D47612" w:rsidRDefault="00A7238D" w:rsidP="00A7238D">
      <w:pPr>
        <w:rPr>
          <w:rFonts w:cs="Arial"/>
          <w:b/>
          <w:bCs/>
          <w:sz w:val="28"/>
        </w:rPr>
      </w:pPr>
    </w:p>
    <w:p w:rsidR="00A7238D" w:rsidRPr="00B10347" w:rsidRDefault="00A7238D" w:rsidP="00A7238D">
      <w:pPr>
        <w:pStyle w:val="Nadpis1"/>
        <w:tabs>
          <w:tab w:val="left" w:pos="432"/>
        </w:tabs>
        <w:suppressAutoHyphens/>
        <w:ind w:left="432" w:hanging="432"/>
        <w:jc w:val="both"/>
        <w:rPr>
          <w:rFonts w:cs="Arial"/>
          <w:sz w:val="22"/>
          <w:szCs w:val="22"/>
        </w:rPr>
      </w:pPr>
      <w:bookmarkStart w:id="0" w:name="__RefHeading__1_389739894"/>
      <w:bookmarkStart w:id="1" w:name="_Toc469474822"/>
      <w:bookmarkEnd w:id="0"/>
      <w:r w:rsidRPr="00B10347">
        <w:rPr>
          <w:rFonts w:cs="Arial"/>
          <w:sz w:val="22"/>
          <w:szCs w:val="22"/>
        </w:rPr>
        <w:t>Přehled výchozích podkladů</w:t>
      </w:r>
      <w:bookmarkEnd w:id="1"/>
    </w:p>
    <w:p w:rsidR="00A7238D" w:rsidRPr="00B10347" w:rsidRDefault="00A7238D" w:rsidP="00A7238D">
      <w:pPr>
        <w:rPr>
          <w:rFonts w:cs="Arial"/>
          <w:sz w:val="22"/>
          <w:szCs w:val="22"/>
        </w:rPr>
      </w:pPr>
    </w:p>
    <w:p w:rsidR="00B10347" w:rsidRPr="00B10347" w:rsidRDefault="00B10347" w:rsidP="00B10347">
      <w:pPr>
        <w:autoSpaceDE w:val="0"/>
        <w:autoSpaceDN w:val="0"/>
        <w:adjustRightInd w:val="0"/>
        <w:ind w:firstLine="432"/>
        <w:jc w:val="both"/>
        <w:rPr>
          <w:rFonts w:cs="Arial"/>
          <w:sz w:val="22"/>
          <w:szCs w:val="22"/>
        </w:rPr>
      </w:pPr>
      <w:r w:rsidRPr="00B10347">
        <w:rPr>
          <w:rFonts w:cs="Arial"/>
          <w:sz w:val="22"/>
          <w:szCs w:val="22"/>
        </w:rPr>
        <w:t>Projektová dokumentace je zpracována na základě požadavků ČSN 06 0310, ČSN 06 0320, ČSN EN 12828, ČSN 13 4309, ČSN 06 0830, ČSN 07 0703, ČSN 73 4201, ČSN EN 1443, ČSN 75 5409, ČSN EN 806, ČSN 75 5455, ČSN 06 0830, ČSN 06 0320, ČSN EN 12056, ČSN EN 752, ČSN 73 0873, ČSN 73 0810, zákona č. 406/2000 Sb., vyhlášky č. 193/2007 Sb., vyhlášky č.78/2013 Sb., vyhlášky č. 499/2006 Sb. se změnami 62/2013 Sb. a dalších souvisejících právních a normativních dokumentů.</w:t>
      </w:r>
    </w:p>
    <w:p w:rsidR="00B10347" w:rsidRPr="00B10347" w:rsidRDefault="00B10347" w:rsidP="00B10347">
      <w:pPr>
        <w:jc w:val="both"/>
        <w:rPr>
          <w:rFonts w:cs="Arial"/>
          <w:sz w:val="22"/>
          <w:szCs w:val="22"/>
        </w:rPr>
      </w:pPr>
    </w:p>
    <w:p w:rsidR="00A7238D" w:rsidRPr="00B10347" w:rsidRDefault="00A7238D" w:rsidP="00B10347">
      <w:pPr>
        <w:jc w:val="both"/>
        <w:rPr>
          <w:rFonts w:cs="Arial"/>
          <w:sz w:val="22"/>
          <w:szCs w:val="22"/>
        </w:rPr>
      </w:pPr>
      <w:r w:rsidRPr="00B10347">
        <w:rPr>
          <w:rFonts w:cs="Arial"/>
          <w:sz w:val="22"/>
          <w:szCs w:val="22"/>
        </w:rPr>
        <w:t>Pro zpracování projektu byly použity následující vstupní podklady:</w:t>
      </w:r>
    </w:p>
    <w:p w:rsidR="00A7238D" w:rsidRPr="00B10347" w:rsidRDefault="00A7238D" w:rsidP="00B10347">
      <w:pPr>
        <w:jc w:val="both"/>
        <w:rPr>
          <w:rFonts w:cs="Arial"/>
          <w:sz w:val="22"/>
          <w:szCs w:val="22"/>
        </w:rPr>
      </w:pPr>
    </w:p>
    <w:p w:rsidR="00A7238D" w:rsidRPr="00B10347" w:rsidRDefault="00CB487F" w:rsidP="00B10347">
      <w:pPr>
        <w:numPr>
          <w:ilvl w:val="0"/>
          <w:numId w:val="14"/>
        </w:numPr>
        <w:tabs>
          <w:tab w:val="left" w:pos="720"/>
        </w:tabs>
        <w:suppressAutoHyphens/>
        <w:spacing w:line="300" w:lineRule="exact"/>
        <w:jc w:val="both"/>
        <w:rPr>
          <w:rFonts w:cs="Arial"/>
          <w:sz w:val="22"/>
          <w:szCs w:val="22"/>
        </w:rPr>
      </w:pPr>
      <w:r w:rsidRPr="00B10347">
        <w:rPr>
          <w:rFonts w:cs="Arial"/>
          <w:sz w:val="22"/>
          <w:szCs w:val="22"/>
        </w:rPr>
        <w:t xml:space="preserve">Původní projektová dokumentace z let 1955 - 1956 </w:t>
      </w:r>
    </w:p>
    <w:p w:rsidR="00A7238D" w:rsidRPr="00B10347" w:rsidRDefault="00172000" w:rsidP="00B10347">
      <w:pPr>
        <w:numPr>
          <w:ilvl w:val="0"/>
          <w:numId w:val="14"/>
        </w:numPr>
        <w:tabs>
          <w:tab w:val="left" w:pos="720"/>
        </w:tabs>
        <w:suppressAutoHyphens/>
        <w:spacing w:line="300" w:lineRule="exact"/>
        <w:jc w:val="both"/>
        <w:rPr>
          <w:rFonts w:cs="Arial"/>
          <w:sz w:val="22"/>
          <w:szCs w:val="22"/>
        </w:rPr>
      </w:pPr>
      <w:r w:rsidRPr="00B10347">
        <w:rPr>
          <w:rFonts w:cs="Arial"/>
          <w:sz w:val="22"/>
          <w:szCs w:val="22"/>
        </w:rPr>
        <w:t xml:space="preserve">Pasport </w:t>
      </w:r>
      <w:proofErr w:type="spellStart"/>
      <w:r w:rsidRPr="00B10347">
        <w:rPr>
          <w:rFonts w:cs="Arial"/>
          <w:sz w:val="22"/>
          <w:szCs w:val="22"/>
        </w:rPr>
        <w:t>energokanálů</w:t>
      </w:r>
      <w:proofErr w:type="spellEnd"/>
      <w:r w:rsidRPr="00B10347">
        <w:rPr>
          <w:rFonts w:cs="Arial"/>
          <w:sz w:val="22"/>
          <w:szCs w:val="22"/>
        </w:rPr>
        <w:t>, zpracovaný MIX MAX – ENERGETIKA, s.r.o.,</w:t>
      </w:r>
      <w:r w:rsidR="00CB487F" w:rsidRPr="00B10347">
        <w:rPr>
          <w:rFonts w:cs="Arial"/>
          <w:sz w:val="22"/>
          <w:szCs w:val="22"/>
        </w:rPr>
        <w:t xml:space="preserve"> 07/2017</w:t>
      </w:r>
    </w:p>
    <w:p w:rsidR="00A7238D" w:rsidRPr="00B10347" w:rsidRDefault="00A7238D" w:rsidP="00B10347">
      <w:pPr>
        <w:numPr>
          <w:ilvl w:val="0"/>
          <w:numId w:val="14"/>
        </w:numPr>
        <w:tabs>
          <w:tab w:val="left" w:pos="720"/>
        </w:tabs>
        <w:suppressAutoHyphens/>
        <w:spacing w:line="300" w:lineRule="exact"/>
        <w:jc w:val="both"/>
        <w:rPr>
          <w:rFonts w:cs="Arial"/>
          <w:bCs/>
          <w:sz w:val="22"/>
          <w:szCs w:val="22"/>
        </w:rPr>
      </w:pPr>
      <w:r w:rsidRPr="00B10347">
        <w:rPr>
          <w:rFonts w:cs="Arial"/>
          <w:bCs/>
          <w:sz w:val="22"/>
          <w:szCs w:val="22"/>
        </w:rPr>
        <w:t>Příslušné předpisy ČSN, platné vyhlášky a katalogové listy výrobků</w:t>
      </w:r>
    </w:p>
    <w:p w:rsidR="0032569A" w:rsidRPr="00B10347" w:rsidRDefault="0032569A" w:rsidP="00B10347">
      <w:pPr>
        <w:spacing w:before="120" w:line="240" w:lineRule="atLeast"/>
        <w:jc w:val="both"/>
        <w:rPr>
          <w:rFonts w:cs="Arial"/>
          <w:sz w:val="22"/>
          <w:szCs w:val="22"/>
        </w:rPr>
      </w:pPr>
    </w:p>
    <w:p w:rsidR="00341584" w:rsidRPr="00B10347" w:rsidRDefault="00341584" w:rsidP="00B10347">
      <w:pPr>
        <w:autoSpaceDE w:val="0"/>
        <w:autoSpaceDN w:val="0"/>
        <w:adjustRightInd w:val="0"/>
        <w:jc w:val="both"/>
        <w:rPr>
          <w:rFonts w:cs="Arial"/>
          <w:sz w:val="22"/>
          <w:szCs w:val="22"/>
        </w:rPr>
      </w:pPr>
      <w:r w:rsidRPr="00B10347">
        <w:rPr>
          <w:rFonts w:cs="Arial"/>
          <w:sz w:val="22"/>
          <w:szCs w:val="22"/>
        </w:rPr>
        <w:t>Projektová dokumentace byla vypracována za účelem výběru dodavatele a následné</w:t>
      </w:r>
    </w:p>
    <w:p w:rsidR="00341584" w:rsidRPr="00B10347" w:rsidRDefault="00341584" w:rsidP="00B10347">
      <w:pPr>
        <w:autoSpaceDE w:val="0"/>
        <w:autoSpaceDN w:val="0"/>
        <w:adjustRightInd w:val="0"/>
        <w:jc w:val="both"/>
        <w:rPr>
          <w:rFonts w:cs="Arial"/>
          <w:sz w:val="22"/>
          <w:szCs w:val="22"/>
        </w:rPr>
      </w:pPr>
      <w:r w:rsidRPr="00B10347">
        <w:rPr>
          <w:rFonts w:cs="Arial"/>
          <w:sz w:val="22"/>
          <w:szCs w:val="22"/>
        </w:rPr>
        <w:t>realizace stavby. Jejím předmětem je rekonstrukce ležatých rozvodů studené vody, teplé vody a cirkulace TV.</w:t>
      </w:r>
    </w:p>
    <w:p w:rsidR="00B10347" w:rsidRPr="00D47612" w:rsidRDefault="00B10347" w:rsidP="00341584">
      <w:pPr>
        <w:autoSpaceDE w:val="0"/>
        <w:autoSpaceDN w:val="0"/>
        <w:adjustRightInd w:val="0"/>
        <w:rPr>
          <w:rFonts w:cs="Arial"/>
        </w:rPr>
      </w:pPr>
    </w:p>
    <w:p w:rsidR="0032569A" w:rsidRPr="00D47612" w:rsidRDefault="0032569A">
      <w:pPr>
        <w:spacing w:before="120" w:line="240" w:lineRule="atLeast"/>
        <w:rPr>
          <w:rFonts w:cs="Arial"/>
        </w:rPr>
      </w:pPr>
    </w:p>
    <w:p w:rsidR="0027151C" w:rsidRPr="00D47612" w:rsidRDefault="0032569A" w:rsidP="0027151C">
      <w:pPr>
        <w:rPr>
          <w:rFonts w:cs="Arial"/>
          <w:b/>
          <w:bCs/>
          <w:sz w:val="28"/>
        </w:rPr>
      </w:pPr>
      <w:r w:rsidRPr="00D47612">
        <w:rPr>
          <w:rFonts w:cs="Arial"/>
          <w:b/>
          <w:bCs/>
          <w:sz w:val="28"/>
        </w:rPr>
        <w:t xml:space="preserve">2. </w:t>
      </w:r>
      <w:r w:rsidR="0056518B">
        <w:rPr>
          <w:rFonts w:cs="Arial"/>
          <w:b/>
          <w:bCs/>
          <w:sz w:val="28"/>
          <w:u w:val="single"/>
        </w:rPr>
        <w:t>NÁVR</w:t>
      </w:r>
      <w:r w:rsidR="00341584">
        <w:rPr>
          <w:rFonts w:cs="Arial"/>
          <w:b/>
          <w:bCs/>
          <w:sz w:val="28"/>
          <w:u w:val="single"/>
        </w:rPr>
        <w:t>ŽENÉ ŘEŠENÍ</w:t>
      </w:r>
    </w:p>
    <w:p w:rsidR="0027151C" w:rsidRPr="00D47612" w:rsidRDefault="0027151C" w:rsidP="0027151C">
      <w:pPr>
        <w:rPr>
          <w:rFonts w:cs="Arial"/>
        </w:rPr>
      </w:pPr>
    </w:p>
    <w:p w:rsidR="002B3300" w:rsidRDefault="002B3300" w:rsidP="002B3300">
      <w:pPr>
        <w:autoSpaceDE w:val="0"/>
        <w:autoSpaceDN w:val="0"/>
        <w:adjustRightInd w:val="0"/>
        <w:ind w:firstLine="720"/>
        <w:jc w:val="both"/>
        <w:rPr>
          <w:rFonts w:cs="Arial"/>
          <w:sz w:val="22"/>
          <w:szCs w:val="22"/>
        </w:rPr>
      </w:pPr>
      <w:r>
        <w:rPr>
          <w:rFonts w:cs="Arial"/>
          <w:sz w:val="22"/>
          <w:szCs w:val="22"/>
        </w:rPr>
        <w:t xml:space="preserve">Projektová dokumentace řeší výměnu stávajících ležatých rozvodů studené vody, teplé vody a cirkulace TV za nové. </w:t>
      </w:r>
      <w:r w:rsidR="00872BB9">
        <w:rPr>
          <w:rFonts w:cs="Arial"/>
          <w:sz w:val="22"/>
          <w:szCs w:val="22"/>
        </w:rPr>
        <w:t>V rámci projektu bude provedena výměna páteřního rozvodu po nově instalované uzávěry jednotlivých odboček pro stoupací vedení.</w:t>
      </w:r>
    </w:p>
    <w:p w:rsidR="000B53FB" w:rsidRDefault="00341584" w:rsidP="002B3300">
      <w:pPr>
        <w:autoSpaceDE w:val="0"/>
        <w:autoSpaceDN w:val="0"/>
        <w:adjustRightInd w:val="0"/>
        <w:ind w:firstLine="720"/>
        <w:jc w:val="both"/>
        <w:rPr>
          <w:rFonts w:cs="Arial"/>
          <w:sz w:val="22"/>
          <w:szCs w:val="22"/>
        </w:rPr>
      </w:pPr>
      <w:r>
        <w:rPr>
          <w:rFonts w:cs="Arial"/>
          <w:sz w:val="22"/>
          <w:szCs w:val="22"/>
        </w:rPr>
        <w:t>Potrubí studené vody, teplé vody a cirkulace je navrženo z plastových trubek PPR vícevrstvých s nosnou vrstvou z</w:t>
      </w:r>
      <w:r w:rsidR="000B53FB">
        <w:rPr>
          <w:rFonts w:cs="Arial"/>
          <w:sz w:val="22"/>
          <w:szCs w:val="22"/>
        </w:rPr>
        <w:t xml:space="preserve"> čedičových vláken. </w:t>
      </w:r>
    </w:p>
    <w:p w:rsidR="000B53FB" w:rsidRDefault="000B53FB" w:rsidP="002B3300">
      <w:pPr>
        <w:autoSpaceDE w:val="0"/>
        <w:autoSpaceDN w:val="0"/>
        <w:adjustRightInd w:val="0"/>
        <w:ind w:firstLine="720"/>
        <w:jc w:val="both"/>
        <w:rPr>
          <w:rFonts w:cs="Arial"/>
          <w:sz w:val="22"/>
          <w:szCs w:val="22"/>
        </w:rPr>
      </w:pPr>
      <w:r>
        <w:rPr>
          <w:rFonts w:cs="Arial"/>
          <w:sz w:val="22"/>
          <w:szCs w:val="22"/>
        </w:rPr>
        <w:t xml:space="preserve">Potrubí studené vody je navrženo z trubek </w:t>
      </w:r>
      <w:r w:rsidR="00872BB9">
        <w:rPr>
          <w:rFonts w:cs="Arial"/>
          <w:sz w:val="22"/>
          <w:szCs w:val="22"/>
        </w:rPr>
        <w:t>min. tlakové řady PN</w:t>
      </w:r>
      <w:r>
        <w:rPr>
          <w:rFonts w:cs="Arial"/>
          <w:sz w:val="22"/>
          <w:szCs w:val="22"/>
        </w:rPr>
        <w:t>16.</w:t>
      </w:r>
    </w:p>
    <w:p w:rsidR="00872BB9" w:rsidRDefault="000B53FB" w:rsidP="00872BB9">
      <w:pPr>
        <w:autoSpaceDE w:val="0"/>
        <w:autoSpaceDN w:val="0"/>
        <w:adjustRightInd w:val="0"/>
        <w:ind w:firstLine="720"/>
        <w:jc w:val="both"/>
        <w:rPr>
          <w:rFonts w:cs="Arial"/>
          <w:sz w:val="22"/>
          <w:szCs w:val="22"/>
        </w:rPr>
      </w:pPr>
      <w:r>
        <w:rPr>
          <w:rFonts w:cs="Arial"/>
          <w:sz w:val="22"/>
          <w:szCs w:val="22"/>
        </w:rPr>
        <w:t>Potrubí teplé vody a cirkulace TV je navrženo z trubek min. tlakové řady PN20.</w:t>
      </w:r>
    </w:p>
    <w:p w:rsidR="00872BB9" w:rsidRDefault="00872BB9" w:rsidP="00872BB9">
      <w:pPr>
        <w:autoSpaceDE w:val="0"/>
        <w:autoSpaceDN w:val="0"/>
        <w:adjustRightInd w:val="0"/>
        <w:ind w:firstLine="720"/>
        <w:jc w:val="both"/>
        <w:rPr>
          <w:rFonts w:cs="Arial"/>
          <w:sz w:val="22"/>
          <w:szCs w:val="22"/>
        </w:rPr>
      </w:pPr>
      <w:r>
        <w:rPr>
          <w:rFonts w:cs="Arial"/>
          <w:sz w:val="22"/>
          <w:szCs w:val="22"/>
        </w:rPr>
        <w:t>Armatury (kulové uzávěry a vodovodní šoupata) budou v minimální tlakové řadě PN20.</w:t>
      </w:r>
    </w:p>
    <w:p w:rsidR="00341584" w:rsidRDefault="000B53FB" w:rsidP="002B3300">
      <w:pPr>
        <w:autoSpaceDE w:val="0"/>
        <w:autoSpaceDN w:val="0"/>
        <w:adjustRightInd w:val="0"/>
        <w:ind w:firstLine="720"/>
        <w:jc w:val="both"/>
        <w:rPr>
          <w:rFonts w:cs="Arial"/>
          <w:sz w:val="22"/>
          <w:szCs w:val="22"/>
        </w:rPr>
      </w:pPr>
      <w:r>
        <w:rPr>
          <w:rFonts w:cs="Arial"/>
          <w:sz w:val="22"/>
          <w:szCs w:val="22"/>
        </w:rPr>
        <w:t xml:space="preserve">Rozvody budou uloženy v pozinkovaných žlabech a </w:t>
      </w:r>
      <w:r w:rsidR="00341584">
        <w:rPr>
          <w:rFonts w:cs="Arial"/>
          <w:sz w:val="22"/>
          <w:szCs w:val="22"/>
        </w:rPr>
        <w:t>zavěšeny</w:t>
      </w:r>
      <w:r>
        <w:rPr>
          <w:rFonts w:cs="Arial"/>
          <w:sz w:val="22"/>
          <w:szCs w:val="22"/>
        </w:rPr>
        <w:t xml:space="preserve"> </w:t>
      </w:r>
      <w:r w:rsidR="00D11480">
        <w:rPr>
          <w:rFonts w:cs="Arial"/>
          <w:sz w:val="22"/>
          <w:szCs w:val="22"/>
        </w:rPr>
        <w:t xml:space="preserve">pod stropem nebo u stěny na </w:t>
      </w:r>
      <w:r w:rsidR="00341584">
        <w:rPr>
          <w:rFonts w:cs="Arial"/>
          <w:sz w:val="22"/>
          <w:szCs w:val="22"/>
        </w:rPr>
        <w:t xml:space="preserve">konzolách s min. spádem 0,2% k místu vypouštění. </w:t>
      </w:r>
      <w:r w:rsidR="00D11480">
        <w:rPr>
          <w:rFonts w:cs="Arial"/>
          <w:sz w:val="22"/>
          <w:szCs w:val="22"/>
        </w:rPr>
        <w:t xml:space="preserve">Veškerý závěsný materiál bude použit nový. </w:t>
      </w:r>
      <w:r w:rsidR="00341584">
        <w:rPr>
          <w:rFonts w:cs="Arial"/>
          <w:sz w:val="22"/>
          <w:szCs w:val="22"/>
        </w:rPr>
        <w:t>Kompenzace roztažnosti a</w:t>
      </w:r>
      <w:r w:rsidR="002B3300">
        <w:rPr>
          <w:rFonts w:cs="Arial"/>
          <w:sz w:val="22"/>
          <w:szCs w:val="22"/>
        </w:rPr>
        <w:t xml:space="preserve"> </w:t>
      </w:r>
      <w:r w:rsidR="00341584">
        <w:rPr>
          <w:rFonts w:cs="Arial"/>
          <w:sz w:val="22"/>
          <w:szCs w:val="22"/>
        </w:rPr>
        <w:t>konstrukce pevných bodů musí být navrženy a provedeny s ohledem na teploty okolí a</w:t>
      </w:r>
      <w:r>
        <w:rPr>
          <w:rFonts w:cs="Arial"/>
          <w:sz w:val="22"/>
          <w:szCs w:val="22"/>
        </w:rPr>
        <w:t xml:space="preserve"> </w:t>
      </w:r>
      <w:r w:rsidR="00341584">
        <w:rPr>
          <w:rFonts w:cs="Arial"/>
          <w:sz w:val="22"/>
          <w:szCs w:val="22"/>
        </w:rPr>
        <w:t xml:space="preserve">teploty vedeného média. </w:t>
      </w:r>
      <w:r>
        <w:rPr>
          <w:rFonts w:cs="Arial"/>
          <w:sz w:val="22"/>
          <w:szCs w:val="22"/>
        </w:rPr>
        <w:t>Kompenzace roztažnosti je ř</w:t>
      </w:r>
      <w:r w:rsidR="00341584">
        <w:rPr>
          <w:rFonts w:cs="Arial"/>
          <w:sz w:val="22"/>
          <w:szCs w:val="22"/>
        </w:rPr>
        <w:t>ešen</w:t>
      </w:r>
      <w:r>
        <w:rPr>
          <w:rFonts w:cs="Arial"/>
          <w:sz w:val="22"/>
          <w:szCs w:val="22"/>
        </w:rPr>
        <w:t>a</w:t>
      </w:r>
      <w:r w:rsidR="00341584">
        <w:rPr>
          <w:rFonts w:cs="Arial"/>
          <w:sz w:val="22"/>
          <w:szCs w:val="22"/>
        </w:rPr>
        <w:t xml:space="preserve"> koleny ve změnách trasy.</w:t>
      </w:r>
    </w:p>
    <w:p w:rsidR="00341584" w:rsidRDefault="00341584" w:rsidP="002B3300">
      <w:pPr>
        <w:autoSpaceDE w:val="0"/>
        <w:autoSpaceDN w:val="0"/>
        <w:adjustRightInd w:val="0"/>
        <w:ind w:firstLine="720"/>
        <w:jc w:val="both"/>
        <w:rPr>
          <w:rFonts w:cs="Arial"/>
          <w:sz w:val="22"/>
          <w:szCs w:val="22"/>
        </w:rPr>
      </w:pPr>
      <w:r>
        <w:rPr>
          <w:rFonts w:cs="Arial"/>
          <w:sz w:val="22"/>
          <w:szCs w:val="22"/>
        </w:rPr>
        <w:lastRenderedPageBreak/>
        <w:t>Tlaková zkouška bude provedena dle ČSN 75 5409 a bude probíhat ve třech krocích:</w:t>
      </w:r>
    </w:p>
    <w:p w:rsidR="00341584" w:rsidRDefault="00341584" w:rsidP="002B3300">
      <w:pPr>
        <w:autoSpaceDE w:val="0"/>
        <w:autoSpaceDN w:val="0"/>
        <w:adjustRightInd w:val="0"/>
        <w:ind w:firstLine="720"/>
        <w:jc w:val="both"/>
        <w:rPr>
          <w:rFonts w:cs="Arial"/>
          <w:sz w:val="22"/>
          <w:szCs w:val="22"/>
        </w:rPr>
      </w:pPr>
      <w:r>
        <w:rPr>
          <w:rFonts w:cs="Arial"/>
          <w:sz w:val="22"/>
          <w:szCs w:val="22"/>
        </w:rPr>
        <w:t>- prohlídka potrubí</w:t>
      </w:r>
    </w:p>
    <w:p w:rsidR="00341584" w:rsidRDefault="00341584" w:rsidP="002B3300">
      <w:pPr>
        <w:autoSpaceDE w:val="0"/>
        <w:autoSpaceDN w:val="0"/>
        <w:adjustRightInd w:val="0"/>
        <w:ind w:firstLine="720"/>
        <w:jc w:val="both"/>
        <w:rPr>
          <w:rFonts w:cs="Arial"/>
          <w:sz w:val="22"/>
          <w:szCs w:val="22"/>
        </w:rPr>
      </w:pPr>
      <w:r>
        <w:rPr>
          <w:rFonts w:cs="Arial"/>
          <w:sz w:val="22"/>
          <w:szCs w:val="22"/>
        </w:rPr>
        <w:t>- tlaková zkouška potrubí</w:t>
      </w:r>
    </w:p>
    <w:p w:rsidR="00341584" w:rsidRDefault="00341584" w:rsidP="002B3300">
      <w:pPr>
        <w:autoSpaceDE w:val="0"/>
        <w:autoSpaceDN w:val="0"/>
        <w:adjustRightInd w:val="0"/>
        <w:ind w:firstLine="720"/>
        <w:jc w:val="both"/>
        <w:rPr>
          <w:rFonts w:cs="Arial"/>
          <w:sz w:val="22"/>
          <w:szCs w:val="22"/>
        </w:rPr>
      </w:pPr>
      <w:r>
        <w:rPr>
          <w:rFonts w:cs="Arial"/>
          <w:sz w:val="22"/>
          <w:szCs w:val="22"/>
        </w:rPr>
        <w:t>- konečná tlaková zkouška</w:t>
      </w:r>
    </w:p>
    <w:p w:rsidR="00341584" w:rsidRDefault="00341584" w:rsidP="002B3300">
      <w:pPr>
        <w:autoSpaceDE w:val="0"/>
        <w:autoSpaceDN w:val="0"/>
        <w:adjustRightInd w:val="0"/>
        <w:jc w:val="both"/>
        <w:rPr>
          <w:rFonts w:cs="Arial"/>
          <w:sz w:val="22"/>
          <w:szCs w:val="22"/>
        </w:rPr>
      </w:pPr>
      <w:r>
        <w:rPr>
          <w:rFonts w:cs="Arial"/>
          <w:sz w:val="22"/>
          <w:szCs w:val="22"/>
        </w:rPr>
        <w:t>Tlaková zkouška se provádí po prohlídce vnitřního vodovodu před montáží příslušenství.</w:t>
      </w:r>
    </w:p>
    <w:p w:rsidR="0056518B" w:rsidRPr="00872BB9" w:rsidRDefault="00341584" w:rsidP="002B3300">
      <w:pPr>
        <w:autoSpaceDE w:val="0"/>
        <w:autoSpaceDN w:val="0"/>
        <w:adjustRightInd w:val="0"/>
        <w:ind w:firstLine="720"/>
        <w:jc w:val="both"/>
        <w:rPr>
          <w:rFonts w:cs="Arial"/>
          <w:sz w:val="22"/>
          <w:szCs w:val="22"/>
        </w:rPr>
      </w:pPr>
      <w:r>
        <w:rPr>
          <w:rFonts w:cs="Arial"/>
          <w:sz w:val="22"/>
          <w:szCs w:val="22"/>
        </w:rPr>
        <w:t>Zkouška se provádí 1,5 násobkem provozního přetlaku po dobu nejméně 12 hodin. Po</w:t>
      </w:r>
      <w:r w:rsidR="000B53FB">
        <w:rPr>
          <w:rFonts w:cs="Arial"/>
          <w:sz w:val="22"/>
          <w:szCs w:val="22"/>
        </w:rPr>
        <w:t xml:space="preserve"> </w:t>
      </w:r>
      <w:r>
        <w:rPr>
          <w:rFonts w:cs="Arial"/>
          <w:sz w:val="22"/>
          <w:szCs w:val="22"/>
        </w:rPr>
        <w:t>instalaci veškerého zařízení se provede konečná tlaková zkouška po dobu 24 hodin pod</w:t>
      </w:r>
      <w:r w:rsidR="000B53FB">
        <w:rPr>
          <w:rFonts w:cs="Arial"/>
          <w:sz w:val="22"/>
          <w:szCs w:val="22"/>
        </w:rPr>
        <w:t xml:space="preserve"> </w:t>
      </w:r>
      <w:r>
        <w:rPr>
          <w:rFonts w:cs="Arial"/>
          <w:sz w:val="22"/>
          <w:szCs w:val="22"/>
        </w:rPr>
        <w:t xml:space="preserve">provozním přetlakem. Před uvedením do provozu bude provedeno </w:t>
      </w:r>
      <w:r w:rsidR="000B53FB">
        <w:rPr>
          <w:rFonts w:cs="Arial"/>
          <w:sz w:val="22"/>
          <w:szCs w:val="22"/>
        </w:rPr>
        <w:t>p</w:t>
      </w:r>
      <w:r>
        <w:rPr>
          <w:rFonts w:cs="Arial"/>
          <w:sz w:val="22"/>
          <w:szCs w:val="22"/>
        </w:rPr>
        <w:t>ropláchnutí a dezinfekce</w:t>
      </w:r>
      <w:r w:rsidR="000B53FB">
        <w:rPr>
          <w:rFonts w:cs="Arial"/>
          <w:sz w:val="22"/>
          <w:szCs w:val="22"/>
        </w:rPr>
        <w:t xml:space="preserve"> </w:t>
      </w:r>
      <w:r>
        <w:rPr>
          <w:rFonts w:cs="Arial"/>
          <w:sz w:val="22"/>
          <w:szCs w:val="22"/>
        </w:rPr>
        <w:t xml:space="preserve">potrubí dle ČSN 75 5409. Provedení </w:t>
      </w:r>
      <w:r w:rsidR="000B53FB">
        <w:rPr>
          <w:rFonts w:cs="Arial"/>
          <w:sz w:val="22"/>
          <w:szCs w:val="22"/>
        </w:rPr>
        <w:t xml:space="preserve">talkových zkoušek, proplach a </w:t>
      </w:r>
      <w:r>
        <w:rPr>
          <w:rFonts w:cs="Arial"/>
          <w:sz w:val="22"/>
          <w:szCs w:val="22"/>
        </w:rPr>
        <w:t xml:space="preserve">desinfekce </w:t>
      </w:r>
      <w:r w:rsidR="000B53FB">
        <w:rPr>
          <w:rFonts w:cs="Arial"/>
          <w:sz w:val="22"/>
          <w:szCs w:val="22"/>
        </w:rPr>
        <w:t xml:space="preserve">potrubí </w:t>
      </w:r>
      <w:r>
        <w:rPr>
          <w:rFonts w:cs="Arial"/>
          <w:sz w:val="22"/>
          <w:szCs w:val="22"/>
        </w:rPr>
        <w:t>bude dolož</w:t>
      </w:r>
      <w:r w:rsidR="000B53FB">
        <w:rPr>
          <w:rFonts w:cs="Arial"/>
          <w:sz w:val="22"/>
          <w:szCs w:val="22"/>
        </w:rPr>
        <w:t>eno protokoly</w:t>
      </w:r>
      <w:r>
        <w:rPr>
          <w:rFonts w:cs="Arial"/>
          <w:sz w:val="22"/>
          <w:szCs w:val="22"/>
        </w:rPr>
        <w:t>. Veškeré</w:t>
      </w:r>
      <w:r w:rsidR="000B53FB">
        <w:rPr>
          <w:rFonts w:cs="Arial"/>
          <w:sz w:val="22"/>
          <w:szCs w:val="22"/>
        </w:rPr>
        <w:t xml:space="preserve"> </w:t>
      </w:r>
      <w:r>
        <w:rPr>
          <w:rFonts w:cs="Arial"/>
          <w:sz w:val="22"/>
          <w:szCs w:val="22"/>
        </w:rPr>
        <w:t>armatury a potrubí použité na vnitřním vodovodu musí být atest</w:t>
      </w:r>
      <w:r w:rsidR="000B53FB">
        <w:rPr>
          <w:rFonts w:cs="Arial"/>
          <w:sz w:val="22"/>
          <w:szCs w:val="22"/>
        </w:rPr>
        <w:t xml:space="preserve">ováno pro styk s </w:t>
      </w:r>
      <w:r>
        <w:rPr>
          <w:rFonts w:cs="Arial"/>
          <w:sz w:val="22"/>
          <w:szCs w:val="22"/>
        </w:rPr>
        <w:t>pitnou vodu.</w:t>
      </w:r>
    </w:p>
    <w:p w:rsidR="00D13FAA" w:rsidRDefault="002B3300" w:rsidP="002B3300">
      <w:pPr>
        <w:ind w:firstLine="720"/>
        <w:jc w:val="both"/>
        <w:rPr>
          <w:rFonts w:cs="Arial"/>
          <w:sz w:val="22"/>
          <w:szCs w:val="22"/>
        </w:rPr>
      </w:pPr>
      <w:r w:rsidRPr="00872BB9">
        <w:rPr>
          <w:rFonts w:cs="Arial"/>
          <w:sz w:val="22"/>
          <w:szCs w:val="22"/>
        </w:rPr>
        <w:t xml:space="preserve">Ve výkresové dokumentaci jsou uvedeny dimenze potrubí jako DN, tedy jmenovitá světlost, kterou je nutné dodržet. Trubka uvedená ve výkrese jako DN15 bude tedy z trubky PPR d20x(tloušťka stěny) a trubka uvedená ve výkrese jako DN65 bude z trubky d75x(tloušťka stěny). U ostatních dimenzí obdobně. </w:t>
      </w:r>
    </w:p>
    <w:p w:rsidR="00967045" w:rsidRPr="00967045" w:rsidRDefault="00967045" w:rsidP="002B3300">
      <w:pPr>
        <w:ind w:firstLine="720"/>
        <w:jc w:val="both"/>
        <w:rPr>
          <w:rFonts w:cs="Arial"/>
          <w:b/>
          <w:sz w:val="22"/>
          <w:szCs w:val="22"/>
        </w:rPr>
      </w:pPr>
      <w:r w:rsidRPr="00967045">
        <w:rPr>
          <w:rFonts w:cs="Arial"/>
          <w:b/>
          <w:sz w:val="22"/>
          <w:szCs w:val="22"/>
        </w:rPr>
        <w:t xml:space="preserve">Veškeré dimenze je nutno ověřit přímo v místě montáže po odstranění tepelných izolací. Veškeré zjištěné odchylky od projektové dokumentace je nutné konzultovat s projektantem. </w:t>
      </w:r>
    </w:p>
    <w:p w:rsidR="00872BB9" w:rsidRDefault="00872BB9" w:rsidP="002B3300">
      <w:pPr>
        <w:ind w:firstLine="720"/>
        <w:jc w:val="both"/>
        <w:rPr>
          <w:rFonts w:cs="Arial"/>
          <w:sz w:val="22"/>
          <w:szCs w:val="22"/>
        </w:rPr>
      </w:pPr>
    </w:p>
    <w:p w:rsidR="002B3300" w:rsidRDefault="00872BB9" w:rsidP="002B3300">
      <w:pPr>
        <w:ind w:firstLine="720"/>
        <w:jc w:val="both"/>
        <w:rPr>
          <w:rFonts w:cs="Arial"/>
          <w:sz w:val="22"/>
          <w:szCs w:val="22"/>
        </w:rPr>
      </w:pPr>
      <w:r>
        <w:rPr>
          <w:rFonts w:cs="Arial"/>
          <w:sz w:val="22"/>
          <w:szCs w:val="22"/>
        </w:rPr>
        <w:t xml:space="preserve">Vzhledem k nutnosti zachování skoro nepřetržitého provozu vodovodu je navržen následující postup prací. Tento postup je však bezpodmínečně nutné konzultovat s provozovatelem nemocnice a upozornit ho na případné problémy, které by mohly během realizace vzniknout. </w:t>
      </w:r>
    </w:p>
    <w:p w:rsidR="00872BB9" w:rsidRDefault="00872BB9" w:rsidP="00872BB9">
      <w:pPr>
        <w:pStyle w:val="Odstavecseseznamem"/>
        <w:numPr>
          <w:ilvl w:val="0"/>
          <w:numId w:val="16"/>
        </w:numPr>
        <w:jc w:val="both"/>
        <w:rPr>
          <w:rFonts w:cs="Arial"/>
          <w:sz w:val="22"/>
          <w:szCs w:val="22"/>
        </w:rPr>
      </w:pPr>
      <w:r>
        <w:rPr>
          <w:rFonts w:cs="Arial"/>
          <w:sz w:val="22"/>
          <w:szCs w:val="22"/>
        </w:rPr>
        <w:t>Montáž nového páteřního rozvodu s odbočkami ukončenými uzavírací armaturou (kulovým kohoutem)</w:t>
      </w:r>
      <w:r w:rsidR="00B10347">
        <w:rPr>
          <w:rFonts w:cs="Arial"/>
          <w:sz w:val="22"/>
          <w:szCs w:val="22"/>
        </w:rPr>
        <w:t>.</w:t>
      </w:r>
    </w:p>
    <w:p w:rsidR="00872BB9" w:rsidRDefault="00872BB9" w:rsidP="00872BB9">
      <w:pPr>
        <w:pStyle w:val="Odstavecseseznamem"/>
        <w:numPr>
          <w:ilvl w:val="0"/>
          <w:numId w:val="16"/>
        </w:numPr>
        <w:jc w:val="both"/>
        <w:rPr>
          <w:rFonts w:cs="Arial"/>
          <w:sz w:val="22"/>
          <w:szCs w:val="22"/>
        </w:rPr>
      </w:pPr>
      <w:r>
        <w:rPr>
          <w:rFonts w:cs="Arial"/>
          <w:sz w:val="22"/>
          <w:szCs w:val="22"/>
        </w:rPr>
        <w:t>Tlakové zkoušky páteřního rozvodu</w:t>
      </w:r>
      <w:r w:rsidR="00B10347">
        <w:rPr>
          <w:rFonts w:cs="Arial"/>
          <w:sz w:val="22"/>
          <w:szCs w:val="22"/>
        </w:rPr>
        <w:t>.</w:t>
      </w:r>
    </w:p>
    <w:p w:rsidR="00872BB9" w:rsidRDefault="00872BB9" w:rsidP="00872BB9">
      <w:pPr>
        <w:pStyle w:val="Odstavecseseznamem"/>
        <w:numPr>
          <w:ilvl w:val="0"/>
          <w:numId w:val="16"/>
        </w:numPr>
        <w:jc w:val="both"/>
        <w:rPr>
          <w:rFonts w:cs="Arial"/>
          <w:sz w:val="22"/>
          <w:szCs w:val="22"/>
        </w:rPr>
      </w:pPr>
      <w:r>
        <w:rPr>
          <w:rFonts w:cs="Arial"/>
          <w:sz w:val="22"/>
          <w:szCs w:val="22"/>
        </w:rPr>
        <w:t>Napojení páteřního rozvodu na stávající přívod studené/teplé vody</w:t>
      </w:r>
      <w:r w:rsidR="00B10347">
        <w:rPr>
          <w:rFonts w:cs="Arial"/>
          <w:sz w:val="22"/>
          <w:szCs w:val="22"/>
        </w:rPr>
        <w:t>.</w:t>
      </w:r>
    </w:p>
    <w:p w:rsidR="00872BB9" w:rsidRDefault="00872BB9" w:rsidP="00872BB9">
      <w:pPr>
        <w:pStyle w:val="Odstavecseseznamem"/>
        <w:numPr>
          <w:ilvl w:val="0"/>
          <w:numId w:val="16"/>
        </w:numPr>
        <w:jc w:val="both"/>
        <w:rPr>
          <w:rFonts w:cs="Arial"/>
          <w:sz w:val="22"/>
          <w:szCs w:val="22"/>
        </w:rPr>
      </w:pPr>
      <w:r>
        <w:rPr>
          <w:rFonts w:cs="Arial"/>
          <w:sz w:val="22"/>
          <w:szCs w:val="22"/>
        </w:rPr>
        <w:t>Proplach a dezinfekce páteřního rozvodu</w:t>
      </w:r>
      <w:r w:rsidR="00B10347">
        <w:rPr>
          <w:rFonts w:cs="Arial"/>
          <w:sz w:val="22"/>
          <w:szCs w:val="22"/>
        </w:rPr>
        <w:t>.</w:t>
      </w:r>
    </w:p>
    <w:p w:rsidR="00872BB9" w:rsidRPr="00B10347" w:rsidRDefault="00872BB9" w:rsidP="00B10347">
      <w:pPr>
        <w:pStyle w:val="Odstavecseseznamem"/>
        <w:numPr>
          <w:ilvl w:val="0"/>
          <w:numId w:val="16"/>
        </w:numPr>
        <w:jc w:val="both"/>
        <w:rPr>
          <w:rFonts w:cs="Arial"/>
          <w:sz w:val="22"/>
          <w:szCs w:val="22"/>
        </w:rPr>
      </w:pPr>
      <w:r>
        <w:rPr>
          <w:rFonts w:cs="Arial"/>
          <w:sz w:val="22"/>
          <w:szCs w:val="22"/>
        </w:rPr>
        <w:t xml:space="preserve">Postupné přepojení jednotlivých stávajících odboček na </w:t>
      </w:r>
      <w:r w:rsidR="00B10347">
        <w:rPr>
          <w:rFonts w:cs="Arial"/>
          <w:sz w:val="22"/>
          <w:szCs w:val="22"/>
        </w:rPr>
        <w:t>nový páteřní rozvod (na uzavírací armaturu jednotlivých odboček). V případě, že stávající uzavírací armatura nebude umožňovat úplné uzavření odbočky na stávajícím páteřním rozvodu, je nutné toto řešit např. systémem „zmrazení potrubí“. Toto však není zahrnuto v rozpočtu a případné použití je potřeba konzultovat se zadavatelem. V rozpočtu je počítáno se zaslepením jednotlivých odboček tak, aby byly eliminovány ztráty vody v případě netěsnosti stávajících uzavíracích armatur.</w:t>
      </w:r>
      <w:r w:rsidR="00B10347" w:rsidRPr="00B10347">
        <w:rPr>
          <w:rFonts w:cs="Arial"/>
          <w:sz w:val="22"/>
          <w:szCs w:val="22"/>
        </w:rPr>
        <w:t xml:space="preserve"> </w:t>
      </w:r>
    </w:p>
    <w:p w:rsidR="00B10347" w:rsidRPr="00872BB9" w:rsidRDefault="00B10347" w:rsidP="00872BB9">
      <w:pPr>
        <w:pStyle w:val="Odstavecseseznamem"/>
        <w:numPr>
          <w:ilvl w:val="0"/>
          <w:numId w:val="16"/>
        </w:numPr>
        <w:jc w:val="both"/>
        <w:rPr>
          <w:rFonts w:cs="Arial"/>
          <w:sz w:val="22"/>
          <w:szCs w:val="22"/>
        </w:rPr>
      </w:pPr>
      <w:r>
        <w:rPr>
          <w:rFonts w:cs="Arial"/>
          <w:sz w:val="22"/>
          <w:szCs w:val="22"/>
        </w:rPr>
        <w:t>Po přepojení všech odboček se provede vypuštění páteřního rozvodu a jeho demontáž.</w:t>
      </w:r>
    </w:p>
    <w:p w:rsidR="002B3300" w:rsidRPr="00872BB9" w:rsidRDefault="002B3300" w:rsidP="002B3300">
      <w:pPr>
        <w:ind w:firstLine="720"/>
        <w:jc w:val="both"/>
        <w:rPr>
          <w:rFonts w:cs="Arial"/>
          <w:sz w:val="22"/>
          <w:szCs w:val="22"/>
        </w:rPr>
      </w:pPr>
    </w:p>
    <w:p w:rsidR="002B3300" w:rsidRDefault="002B3300" w:rsidP="002B3300">
      <w:pPr>
        <w:ind w:firstLine="720"/>
        <w:jc w:val="both"/>
        <w:rPr>
          <w:rFonts w:cs="Arial"/>
        </w:rPr>
      </w:pPr>
    </w:p>
    <w:p w:rsidR="000B53FB" w:rsidRDefault="000B53FB" w:rsidP="000B53FB">
      <w:pPr>
        <w:rPr>
          <w:rFonts w:cs="Arial"/>
          <w:b/>
          <w:bCs/>
          <w:sz w:val="28"/>
          <w:u w:val="single"/>
        </w:rPr>
      </w:pPr>
      <w:bookmarkStart w:id="2" w:name="_Toc222716452"/>
      <w:bookmarkStart w:id="3" w:name="_Toc274644636"/>
      <w:r>
        <w:rPr>
          <w:rFonts w:cs="Arial"/>
          <w:b/>
          <w:bCs/>
          <w:sz w:val="28"/>
        </w:rPr>
        <w:t>3.</w:t>
      </w:r>
      <w:r w:rsidRPr="00D47612">
        <w:rPr>
          <w:rFonts w:cs="Arial"/>
          <w:b/>
          <w:bCs/>
          <w:sz w:val="28"/>
        </w:rPr>
        <w:t xml:space="preserve"> </w:t>
      </w:r>
      <w:r>
        <w:rPr>
          <w:rFonts w:cs="Arial"/>
          <w:b/>
          <w:bCs/>
          <w:sz w:val="28"/>
          <w:u w:val="single"/>
        </w:rPr>
        <w:t>IZOLACE</w:t>
      </w:r>
    </w:p>
    <w:p w:rsidR="000B53FB" w:rsidRDefault="000B53FB" w:rsidP="002B3300">
      <w:pPr>
        <w:jc w:val="both"/>
        <w:rPr>
          <w:rFonts w:cs="Arial"/>
          <w:b/>
          <w:bCs/>
          <w:sz w:val="28"/>
          <w:u w:val="single"/>
        </w:rPr>
      </w:pPr>
    </w:p>
    <w:p w:rsidR="000B53FB" w:rsidRDefault="000B53FB" w:rsidP="002B3300">
      <w:pPr>
        <w:autoSpaceDE w:val="0"/>
        <w:autoSpaceDN w:val="0"/>
        <w:adjustRightInd w:val="0"/>
        <w:ind w:firstLine="720"/>
        <w:jc w:val="both"/>
        <w:rPr>
          <w:rFonts w:cs="Arial"/>
          <w:b/>
          <w:bCs/>
          <w:sz w:val="28"/>
          <w:u w:val="single"/>
        </w:rPr>
      </w:pPr>
      <w:r>
        <w:rPr>
          <w:rFonts w:cs="Arial"/>
          <w:sz w:val="22"/>
          <w:szCs w:val="22"/>
        </w:rPr>
        <w:t xml:space="preserve">Nově zřizované rozvody teplé vody a cirkulace TV budou izolovány minerální vlny v tloušťce uvedené v tabulce níže. Izolace potrubí bude provedena z izolačních pouzder z minerální vlny s povrchovou úpravou </w:t>
      </w:r>
      <w:proofErr w:type="spellStart"/>
      <w:r>
        <w:rPr>
          <w:rFonts w:cs="Arial"/>
          <w:sz w:val="22"/>
          <w:szCs w:val="22"/>
        </w:rPr>
        <w:t>Al</w:t>
      </w:r>
      <w:proofErr w:type="spellEnd"/>
      <w:r>
        <w:rPr>
          <w:rFonts w:cs="Arial"/>
          <w:sz w:val="22"/>
          <w:szCs w:val="22"/>
        </w:rPr>
        <w:t xml:space="preserve"> folií </w:t>
      </w:r>
      <w:r w:rsidR="002B3300">
        <w:rPr>
          <w:rFonts w:cs="Arial"/>
          <w:sz w:val="22"/>
          <w:szCs w:val="22"/>
        </w:rPr>
        <w:t xml:space="preserve">vyztuženou skleněnou mřížkou </w:t>
      </w:r>
      <w:r>
        <w:rPr>
          <w:rFonts w:cs="Arial"/>
          <w:sz w:val="22"/>
          <w:szCs w:val="22"/>
        </w:rPr>
        <w:t xml:space="preserve">(kompletní pouzdra). </w:t>
      </w:r>
    </w:p>
    <w:p w:rsidR="000B53FB" w:rsidRDefault="000B53FB" w:rsidP="002B3300">
      <w:pPr>
        <w:autoSpaceDE w:val="0"/>
        <w:autoSpaceDN w:val="0"/>
        <w:adjustRightInd w:val="0"/>
        <w:ind w:firstLine="720"/>
        <w:jc w:val="both"/>
        <w:rPr>
          <w:rFonts w:cs="Arial"/>
          <w:sz w:val="22"/>
          <w:szCs w:val="22"/>
        </w:rPr>
      </w:pPr>
      <w:r>
        <w:rPr>
          <w:rFonts w:cs="Arial"/>
          <w:sz w:val="22"/>
          <w:szCs w:val="22"/>
        </w:rPr>
        <w:t>Potrubí studené vody bude izolováno tepelnou izolací z pěnového polyetylenu</w:t>
      </w:r>
      <w:r w:rsidR="002B3300">
        <w:rPr>
          <w:rFonts w:cs="Arial"/>
          <w:sz w:val="22"/>
          <w:szCs w:val="22"/>
        </w:rPr>
        <w:t xml:space="preserve"> </w:t>
      </w:r>
      <w:r>
        <w:rPr>
          <w:rFonts w:cs="Arial"/>
          <w:sz w:val="22"/>
          <w:szCs w:val="22"/>
        </w:rPr>
        <w:t>v tloušťce uvedené v tabulce níže.</w:t>
      </w:r>
    </w:p>
    <w:p w:rsidR="00B10347" w:rsidRDefault="00B10347">
      <w:pPr>
        <w:rPr>
          <w:rFonts w:cs="Arial"/>
          <w:sz w:val="22"/>
          <w:szCs w:val="22"/>
        </w:rPr>
      </w:pPr>
    </w:p>
    <w:p w:rsidR="00D71D0D" w:rsidRDefault="00D71D0D">
      <w:pPr>
        <w:rPr>
          <w:rFonts w:cs="Arial"/>
          <w:sz w:val="22"/>
          <w:szCs w:val="22"/>
        </w:rPr>
      </w:pPr>
      <w:r>
        <w:rPr>
          <w:rFonts w:cs="Arial"/>
          <w:sz w:val="22"/>
          <w:szCs w:val="22"/>
        </w:rPr>
        <w:br w:type="page"/>
      </w:r>
    </w:p>
    <w:p w:rsidR="000B53FB" w:rsidRDefault="000B53FB" w:rsidP="000B53FB">
      <w:pPr>
        <w:rPr>
          <w:rFonts w:cs="Arial"/>
          <w:sz w:val="22"/>
          <w:szCs w:val="22"/>
        </w:rPr>
      </w:pPr>
    </w:p>
    <w:tbl>
      <w:tblPr>
        <w:tblW w:w="5959" w:type="dxa"/>
        <w:tblInd w:w="65" w:type="dxa"/>
        <w:tblCellMar>
          <w:left w:w="70" w:type="dxa"/>
          <w:right w:w="70" w:type="dxa"/>
        </w:tblCellMar>
        <w:tblLook w:val="04A0"/>
      </w:tblPr>
      <w:tblGrid>
        <w:gridCol w:w="1848"/>
        <w:gridCol w:w="1984"/>
        <w:gridCol w:w="2127"/>
      </w:tblGrid>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rPr>
                <w:rFonts w:ascii="Arial CE" w:hAnsi="Arial CE"/>
                <w:b/>
                <w:bCs/>
                <w:sz w:val="22"/>
                <w:szCs w:val="22"/>
              </w:rPr>
            </w:pPr>
            <w:r w:rsidRPr="002B3300">
              <w:rPr>
                <w:rFonts w:ascii="Arial CE" w:hAnsi="Arial CE"/>
                <w:b/>
                <w:bCs/>
                <w:sz w:val="22"/>
                <w:szCs w:val="22"/>
              </w:rPr>
              <w:t>Rozvod</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rPr>
                <w:rFonts w:ascii="Arial CE" w:hAnsi="Arial CE"/>
                <w:b/>
                <w:bCs/>
                <w:sz w:val="22"/>
                <w:szCs w:val="22"/>
              </w:rPr>
            </w:pPr>
            <w:r w:rsidRPr="002B3300">
              <w:rPr>
                <w:rFonts w:ascii="Arial CE" w:hAnsi="Arial CE"/>
                <w:b/>
                <w:bCs/>
                <w:sz w:val="22"/>
                <w:szCs w:val="22"/>
              </w:rPr>
              <w:t>Průměr potrubí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rPr>
                <w:rFonts w:ascii="Arial CE" w:hAnsi="Arial CE"/>
                <w:b/>
                <w:bCs/>
                <w:sz w:val="22"/>
                <w:szCs w:val="22"/>
              </w:rPr>
            </w:pPr>
            <w:r w:rsidRPr="002B3300">
              <w:rPr>
                <w:rFonts w:ascii="Arial CE" w:hAnsi="Arial CE"/>
                <w:b/>
                <w:bCs/>
                <w:sz w:val="22"/>
                <w:szCs w:val="22"/>
              </w:rPr>
              <w:t>Tloušťka izolace</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i/>
                <w:sz w:val="22"/>
                <w:szCs w:val="22"/>
              </w:rPr>
            </w:pPr>
            <w:r w:rsidRPr="002B3300">
              <w:rPr>
                <w:rFonts w:ascii="Arial CE" w:hAnsi="Arial CE"/>
                <w:i/>
                <w:sz w:val="22"/>
                <w:szCs w:val="22"/>
              </w:rPr>
              <w:t>Studená voda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32 a menší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13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40 - DN 65</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20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80 a větší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25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i/>
                <w:sz w:val="22"/>
                <w:szCs w:val="22"/>
              </w:rPr>
            </w:pPr>
            <w:r w:rsidRPr="002B3300">
              <w:rPr>
                <w:rFonts w:ascii="Arial CE" w:hAnsi="Arial CE"/>
                <w:i/>
                <w:sz w:val="22"/>
                <w:szCs w:val="22"/>
              </w:rPr>
              <w:t>Teplá voda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25 a menší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30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i/>
                <w:sz w:val="22"/>
                <w:szCs w:val="22"/>
              </w:rPr>
            </w:pPr>
            <w:r w:rsidRPr="002B3300">
              <w:rPr>
                <w:rFonts w:ascii="Arial CE" w:hAnsi="Arial CE"/>
                <w:i/>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32 - DN 40</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40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50</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50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65 a větší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60 mm</w:t>
            </w:r>
          </w:p>
        </w:tc>
      </w:tr>
    </w:tbl>
    <w:p w:rsidR="000B53FB" w:rsidRDefault="000B53FB" w:rsidP="000B53FB">
      <w:pPr>
        <w:rPr>
          <w:rFonts w:cs="Arial"/>
          <w:sz w:val="22"/>
          <w:szCs w:val="22"/>
        </w:rPr>
      </w:pPr>
    </w:p>
    <w:p w:rsidR="000B53FB" w:rsidRDefault="000B53FB" w:rsidP="000B53FB">
      <w:pPr>
        <w:rPr>
          <w:rFonts w:cs="Arial"/>
          <w:sz w:val="22"/>
          <w:szCs w:val="22"/>
        </w:rPr>
      </w:pPr>
    </w:p>
    <w:p w:rsidR="000B53FB" w:rsidRPr="00D47612" w:rsidRDefault="000B53FB" w:rsidP="000B53FB">
      <w:pPr>
        <w:rPr>
          <w:rFonts w:cs="Arial"/>
          <w:b/>
          <w:bCs/>
          <w:sz w:val="28"/>
        </w:rPr>
      </w:pPr>
    </w:p>
    <w:p w:rsidR="0027151C" w:rsidRPr="00D47612" w:rsidRDefault="00364B7A" w:rsidP="00364B7A">
      <w:pPr>
        <w:rPr>
          <w:rFonts w:cs="Arial"/>
          <w:b/>
          <w:bCs/>
          <w:sz w:val="28"/>
        </w:rPr>
      </w:pPr>
      <w:r w:rsidRPr="00D47612">
        <w:rPr>
          <w:rFonts w:cs="Arial"/>
          <w:b/>
          <w:bCs/>
          <w:sz w:val="28"/>
        </w:rPr>
        <w:t xml:space="preserve">4. </w:t>
      </w:r>
      <w:bookmarkEnd w:id="2"/>
      <w:bookmarkEnd w:id="3"/>
      <w:r w:rsidR="00121914">
        <w:rPr>
          <w:rFonts w:cs="Arial"/>
          <w:b/>
          <w:bCs/>
          <w:sz w:val="28"/>
          <w:u w:val="single"/>
        </w:rPr>
        <w:t>ZÁVĚR</w:t>
      </w:r>
    </w:p>
    <w:p w:rsidR="00A42B29" w:rsidRPr="00D47612" w:rsidRDefault="00A42B29" w:rsidP="00A42B29">
      <w:pPr>
        <w:jc w:val="both"/>
        <w:rPr>
          <w:rFonts w:cs="Arial"/>
          <w:snapToGrid w:val="0"/>
          <w:color w:val="000000"/>
        </w:rPr>
      </w:pPr>
      <w:bookmarkStart w:id="4" w:name="_Toc222716453"/>
    </w:p>
    <w:p w:rsidR="002B3300" w:rsidRDefault="002B3300" w:rsidP="002B3300">
      <w:pPr>
        <w:autoSpaceDE w:val="0"/>
        <w:autoSpaceDN w:val="0"/>
        <w:adjustRightInd w:val="0"/>
        <w:rPr>
          <w:rFonts w:cs="Arial"/>
          <w:sz w:val="22"/>
          <w:szCs w:val="22"/>
        </w:rPr>
      </w:pPr>
      <w:r>
        <w:rPr>
          <w:rFonts w:cs="Arial"/>
          <w:sz w:val="22"/>
          <w:szCs w:val="22"/>
        </w:rPr>
        <w:t>Projektová dokumentace byla zpracována na základě:</w:t>
      </w:r>
    </w:p>
    <w:p w:rsidR="002B3300" w:rsidRDefault="002B3300" w:rsidP="002B3300">
      <w:pPr>
        <w:autoSpaceDE w:val="0"/>
        <w:autoSpaceDN w:val="0"/>
        <w:adjustRightInd w:val="0"/>
        <w:ind w:firstLine="720"/>
        <w:rPr>
          <w:rFonts w:cs="Arial"/>
          <w:sz w:val="22"/>
          <w:szCs w:val="22"/>
        </w:rPr>
      </w:pPr>
      <w:r>
        <w:rPr>
          <w:rFonts w:cs="Arial"/>
          <w:sz w:val="22"/>
          <w:szCs w:val="22"/>
        </w:rPr>
        <w:t>- podmínek zadavatele projektové dokumentace</w:t>
      </w:r>
    </w:p>
    <w:p w:rsidR="00F01BFF" w:rsidRDefault="002B3300" w:rsidP="002B3300">
      <w:pPr>
        <w:ind w:firstLine="720"/>
        <w:jc w:val="both"/>
        <w:rPr>
          <w:rFonts w:cs="Arial"/>
          <w:snapToGrid w:val="0"/>
          <w:color w:val="000000"/>
        </w:rPr>
      </w:pPr>
      <w:r>
        <w:rPr>
          <w:rFonts w:cs="Arial"/>
          <w:sz w:val="22"/>
          <w:szCs w:val="22"/>
        </w:rPr>
        <w:t>- citovaných norem a právních předpisů</w:t>
      </w:r>
    </w:p>
    <w:bookmarkEnd w:id="4"/>
    <w:p w:rsidR="00B7523E" w:rsidRPr="00D47612" w:rsidRDefault="00B7523E">
      <w:pPr>
        <w:spacing w:before="120" w:line="240" w:lineRule="atLeast"/>
        <w:rPr>
          <w:rFonts w:cs="Arial"/>
        </w:rPr>
      </w:pPr>
    </w:p>
    <w:p w:rsidR="0032569A" w:rsidRPr="00D71D0D" w:rsidRDefault="002B3300">
      <w:pPr>
        <w:spacing w:before="120" w:line="240" w:lineRule="atLeast"/>
        <w:rPr>
          <w:rFonts w:cs="Arial"/>
          <w:sz w:val="22"/>
          <w:szCs w:val="22"/>
        </w:rPr>
      </w:pPr>
      <w:r w:rsidRPr="00D71D0D">
        <w:rPr>
          <w:rFonts w:cs="Arial"/>
          <w:sz w:val="22"/>
          <w:szCs w:val="22"/>
        </w:rPr>
        <w:t>září</w:t>
      </w:r>
      <w:r w:rsidR="001A4E31" w:rsidRPr="00D71D0D">
        <w:rPr>
          <w:rFonts w:cs="Arial"/>
          <w:sz w:val="22"/>
          <w:szCs w:val="22"/>
        </w:rPr>
        <w:t xml:space="preserve"> </w:t>
      </w:r>
      <w:r w:rsidR="00DC43CE" w:rsidRPr="00D71D0D">
        <w:rPr>
          <w:rFonts w:cs="Arial"/>
          <w:sz w:val="22"/>
          <w:szCs w:val="22"/>
        </w:rPr>
        <w:t>201</w:t>
      </w:r>
      <w:r w:rsidR="001A4E31" w:rsidRPr="00D71D0D">
        <w:rPr>
          <w:rFonts w:cs="Arial"/>
          <w:sz w:val="22"/>
          <w:szCs w:val="22"/>
        </w:rPr>
        <w:t>7</w:t>
      </w:r>
      <w:r w:rsidR="00B7523E" w:rsidRPr="00D71D0D">
        <w:rPr>
          <w:rFonts w:cs="Arial"/>
          <w:sz w:val="22"/>
          <w:szCs w:val="22"/>
        </w:rPr>
        <w:t xml:space="preserve"> </w:t>
      </w:r>
    </w:p>
    <w:p w:rsidR="00DC43CE" w:rsidRPr="00D71D0D" w:rsidRDefault="00DC43CE">
      <w:pPr>
        <w:spacing w:before="120" w:line="240" w:lineRule="atLeast"/>
        <w:rPr>
          <w:rFonts w:cs="Arial"/>
          <w:sz w:val="22"/>
          <w:szCs w:val="22"/>
        </w:rPr>
      </w:pPr>
    </w:p>
    <w:p w:rsidR="00B7523E" w:rsidRPr="00D71D0D" w:rsidRDefault="00BD3DB6" w:rsidP="00BD3DB6">
      <w:pPr>
        <w:spacing w:before="120" w:line="240" w:lineRule="atLeast"/>
        <w:rPr>
          <w:rFonts w:cs="Arial"/>
          <w:sz w:val="22"/>
          <w:szCs w:val="22"/>
        </w:rPr>
      </w:pPr>
      <w:r w:rsidRPr="00D71D0D">
        <w:rPr>
          <w:rFonts w:cs="Arial"/>
          <w:sz w:val="22"/>
          <w:szCs w:val="22"/>
        </w:rPr>
        <w:t>Vypracoval</w:t>
      </w:r>
      <w:r w:rsidR="00560656" w:rsidRPr="00D71D0D">
        <w:rPr>
          <w:rFonts w:cs="Arial"/>
          <w:sz w:val="22"/>
          <w:szCs w:val="22"/>
        </w:rPr>
        <w:t xml:space="preserve">: </w:t>
      </w:r>
      <w:r w:rsidR="00D971AD" w:rsidRPr="00D71D0D">
        <w:rPr>
          <w:rFonts w:cs="Arial"/>
          <w:sz w:val="22"/>
          <w:szCs w:val="22"/>
        </w:rPr>
        <w:t>Michal Horka</w:t>
      </w:r>
    </w:p>
    <w:sectPr w:rsidR="00B7523E" w:rsidRPr="00D71D0D" w:rsidSect="007C5B47">
      <w:headerReference w:type="default" r:id="rId7"/>
      <w:footerReference w:type="default" r:id="rId8"/>
      <w:pgSz w:w="11907" w:h="16840" w:code="9"/>
      <w:pgMar w:top="1701" w:right="1797" w:bottom="1560" w:left="1797" w:header="708" w:footer="708" w:gutter="0"/>
      <w:pgNumType w:start="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83E" w:rsidRDefault="001F583E" w:rsidP="007B6CAF">
      <w:r>
        <w:separator/>
      </w:r>
    </w:p>
  </w:endnote>
  <w:endnote w:type="continuationSeparator" w:id="0">
    <w:p w:rsidR="001F583E" w:rsidRDefault="001F583E" w:rsidP="007B6C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E">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FF" w:rsidRDefault="00E27D45" w:rsidP="00A7238D">
    <w:pPr>
      <w:pStyle w:val="Zpat"/>
      <w:pBdr>
        <w:top w:val="single" w:sz="4" w:space="0" w:color="000000"/>
      </w:pBdr>
      <w:tabs>
        <w:tab w:val="clear" w:pos="9072"/>
        <w:tab w:val="left" w:pos="2608"/>
        <w:tab w:val="left" w:pos="8222"/>
      </w:tabs>
      <w:ind w:right="360"/>
      <w:rPr>
        <w:rFonts w:ascii="Arial Narrow" w:hAnsi="Arial Narrow"/>
        <w:i/>
        <w:sz w:val="16"/>
      </w:rPr>
    </w:pPr>
    <w:r w:rsidRPr="00E27D45">
      <w:pict>
        <v:shapetype id="_x0000_t202" coordsize="21600,21600" o:spt="202" path="m,l,21600r21600,l21600,xe">
          <v:stroke joinstyle="miter"/>
          <v:path gradientshapeok="t" o:connecttype="rect"/>
        </v:shapetype>
        <v:shape id="_x0000_s2049" type="#_x0000_t202" style="position:absolute;margin-left:518.1pt;margin-top:.05pt;width:6.1pt;height:12.8pt;z-index:251657728;mso-wrap-distance-left:0;mso-wrap-distance-right:0;mso-position-horizontal-relative:page" stroked="f">
          <v:fill opacity="0" color2="black"/>
          <v:textbox inset="0,0,0,0">
            <w:txbxContent>
              <w:p w:rsidR="00F01BFF" w:rsidRDefault="00E27D45" w:rsidP="00A7238D">
                <w:pPr>
                  <w:pStyle w:val="Zpat"/>
                </w:pPr>
                <w:r>
                  <w:rPr>
                    <w:rStyle w:val="slostrnky"/>
                  </w:rPr>
                  <w:fldChar w:fldCharType="begin"/>
                </w:r>
                <w:r w:rsidR="00F01BFF">
                  <w:rPr>
                    <w:rStyle w:val="slostrnky"/>
                  </w:rPr>
                  <w:instrText xml:space="preserve"> PAGE </w:instrText>
                </w:r>
                <w:r>
                  <w:rPr>
                    <w:rStyle w:val="slostrnky"/>
                  </w:rPr>
                  <w:fldChar w:fldCharType="separate"/>
                </w:r>
                <w:r w:rsidR="00967045">
                  <w:rPr>
                    <w:rStyle w:val="slostrnky"/>
                    <w:noProof/>
                  </w:rPr>
                  <w:t>3</w:t>
                </w:r>
                <w:r>
                  <w:rPr>
                    <w:rStyle w:val="slostrnky"/>
                  </w:rPr>
                  <w:fldChar w:fldCharType="end"/>
                </w:r>
              </w:p>
            </w:txbxContent>
          </v:textbox>
          <w10:wrap type="square" side="largest" anchorx="page"/>
        </v:shape>
      </w:pict>
    </w:r>
    <w:r w:rsidR="00F01BFF">
      <w:rPr>
        <w:rFonts w:ascii="Arial Narrow" w:hAnsi="Arial Narrow"/>
        <w:i/>
        <w:sz w:val="16"/>
      </w:rPr>
      <w:t>MIX MAX - ENERGETIKA, spol. s r.o.</w:t>
    </w:r>
    <w:r w:rsidR="00F01BFF">
      <w:rPr>
        <w:rFonts w:ascii="Arial Narrow" w:hAnsi="Arial Narrow"/>
        <w:i/>
        <w:sz w:val="16"/>
      </w:rPr>
      <w:tab/>
    </w:r>
    <w:r w:rsidR="00F01BFF">
      <w:rPr>
        <w:rFonts w:ascii="Arial Narrow" w:hAnsi="Arial Narrow"/>
        <w:i/>
        <w:sz w:val="16"/>
      </w:rPr>
      <w:tab/>
    </w:r>
  </w:p>
  <w:p w:rsidR="00F01BFF" w:rsidRPr="001A4E31" w:rsidRDefault="00D71D0D" w:rsidP="00A7238D">
    <w:pPr>
      <w:pStyle w:val="Zpat"/>
      <w:pBdr>
        <w:top w:val="single" w:sz="4" w:space="0" w:color="000000"/>
      </w:pBdr>
      <w:tabs>
        <w:tab w:val="clear" w:pos="9072"/>
        <w:tab w:val="left" w:pos="8222"/>
      </w:tabs>
      <w:ind w:right="360"/>
      <w:rPr>
        <w:rFonts w:ascii="Arial Narrow" w:hAnsi="Arial Narrow"/>
        <w:i/>
        <w:sz w:val="16"/>
      </w:rPr>
    </w:pPr>
    <w:r>
      <w:rPr>
        <w:rFonts w:ascii="Arial Narrow" w:hAnsi="Arial Narrow"/>
        <w:i/>
        <w:sz w:val="16"/>
      </w:rPr>
      <w:t>Září</w:t>
    </w:r>
    <w:r w:rsidR="00F01BFF">
      <w:rPr>
        <w:rFonts w:ascii="Arial Narrow" w:hAnsi="Arial Narrow"/>
        <w:i/>
        <w:sz w:val="16"/>
      </w:rPr>
      <w:t xml:space="preserve"> 2017</w:t>
    </w:r>
  </w:p>
  <w:p w:rsidR="00F01BFF" w:rsidRDefault="00F01BFF" w:rsidP="00A7238D">
    <w:pPr>
      <w:pStyle w:val="Zpat"/>
      <w:tabs>
        <w:tab w:val="clear" w:pos="4536"/>
        <w:tab w:val="clear" w:pos="9072"/>
        <w:tab w:val="left" w:pos="1929"/>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83E" w:rsidRDefault="001F583E" w:rsidP="007B6CAF">
      <w:r>
        <w:separator/>
      </w:r>
    </w:p>
  </w:footnote>
  <w:footnote w:type="continuationSeparator" w:id="0">
    <w:p w:rsidR="001F583E" w:rsidRDefault="001F583E" w:rsidP="007B6C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FF" w:rsidRPr="00CB487F" w:rsidRDefault="00967045" w:rsidP="00A7238D">
    <w:pPr>
      <w:pStyle w:val="Zhlav"/>
      <w:pBdr>
        <w:bottom w:val="single" w:sz="4" w:space="1" w:color="000000"/>
      </w:pBdr>
      <w:rPr>
        <w:rFonts w:ascii="Times New Roman" w:hAnsi="Times New Roman"/>
        <w:i/>
        <w:iCs/>
      </w:rPr>
    </w:pPr>
    <w:r>
      <w:rPr>
        <w:rFonts w:ascii="Times New Roman" w:hAnsi="Times New Roman"/>
        <w:i/>
        <w:iCs/>
      </w:rPr>
      <w:t xml:space="preserve">NB – Rekonstrukce ležatých rozvodů v kotelně a </w:t>
    </w:r>
    <w:proofErr w:type="spellStart"/>
    <w:r>
      <w:rPr>
        <w:rFonts w:ascii="Times New Roman" w:hAnsi="Times New Roman"/>
        <w:i/>
        <w:iCs/>
      </w:rPr>
      <w:t>energokanálu</w:t>
    </w:r>
    <w:proofErr w:type="spellEnd"/>
  </w:p>
  <w:p w:rsidR="00F01BFF" w:rsidRDefault="00F01BFF" w:rsidP="00A7238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EEA0F5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23BC5A50"/>
    <w:lvl w:ilvl="0">
      <w:numFmt w:val="decimal"/>
      <w:lvlText w:val="*"/>
      <w:lvlJc w:val="left"/>
    </w:lvl>
  </w:abstractNum>
  <w:abstractNum w:abstractNumId="2">
    <w:nsid w:val="00000002"/>
    <w:multiLevelType w:val="singleLevel"/>
    <w:tmpl w:val="00000002"/>
    <w:name w:val="WW8Num2"/>
    <w:lvl w:ilvl="0">
      <w:start w:val="763"/>
      <w:numFmt w:val="bullet"/>
      <w:lvlText w:val="-"/>
      <w:lvlJc w:val="left"/>
      <w:pPr>
        <w:tabs>
          <w:tab w:val="num" w:pos="720"/>
        </w:tabs>
        <w:ind w:left="720" w:hanging="360"/>
      </w:pPr>
      <w:rPr>
        <w:rFonts w:ascii="Times New Roman" w:hAnsi="Times New Roman"/>
      </w:rPr>
    </w:lvl>
  </w:abstractNum>
  <w:abstractNum w:abstractNumId="3">
    <w:nsid w:val="011947F8"/>
    <w:multiLevelType w:val="singleLevel"/>
    <w:tmpl w:val="FF700D38"/>
    <w:lvl w:ilvl="0">
      <w:start w:val="1"/>
      <w:numFmt w:val="lowerLetter"/>
      <w:lvlText w:val="%1)"/>
      <w:lvlJc w:val="left"/>
      <w:pPr>
        <w:tabs>
          <w:tab w:val="num" w:pos="360"/>
        </w:tabs>
        <w:ind w:left="360" w:hanging="360"/>
      </w:pPr>
      <w:rPr>
        <w:b/>
        <w:i w:val="0"/>
      </w:rPr>
    </w:lvl>
  </w:abstractNum>
  <w:abstractNum w:abstractNumId="4">
    <w:nsid w:val="0A8244AC"/>
    <w:multiLevelType w:val="hybridMultilevel"/>
    <w:tmpl w:val="957E6EA2"/>
    <w:lvl w:ilvl="0" w:tplc="0F2413C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2AD3953"/>
    <w:multiLevelType w:val="hybridMultilevel"/>
    <w:tmpl w:val="71124EF6"/>
    <w:lvl w:ilvl="0" w:tplc="4AD42868">
      <w:start w:val="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A64A9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nsid w:val="232E45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nsid w:val="246B4BC0"/>
    <w:multiLevelType w:val="hybridMultilevel"/>
    <w:tmpl w:val="8AA6A39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B312565"/>
    <w:multiLevelType w:val="singleLevel"/>
    <w:tmpl w:val="8BB2B1D4"/>
    <w:lvl w:ilvl="0">
      <w:start w:val="3"/>
      <w:numFmt w:val="decimal"/>
      <w:lvlText w:val="%1. "/>
      <w:legacy w:legacy="1" w:legacySpace="0" w:legacyIndent="283"/>
      <w:lvlJc w:val="left"/>
      <w:pPr>
        <w:ind w:left="283" w:hanging="283"/>
      </w:pPr>
      <w:rPr>
        <w:rFonts w:ascii="Arial" w:hAnsi="Arial" w:hint="default"/>
        <w:b w:val="0"/>
        <w:i w:val="0"/>
        <w:sz w:val="18"/>
        <w:u w:val="none"/>
      </w:rPr>
    </w:lvl>
  </w:abstractNum>
  <w:abstractNum w:abstractNumId="10">
    <w:nsid w:val="424227D0"/>
    <w:multiLevelType w:val="hybridMultilevel"/>
    <w:tmpl w:val="FE2698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48DE2BFA"/>
    <w:multiLevelType w:val="hybridMultilevel"/>
    <w:tmpl w:val="7A9E6144"/>
    <w:lvl w:ilvl="0" w:tplc="0810CCBA">
      <w:numFmt w:val="bullet"/>
      <w:lvlText w:val="-"/>
      <w:lvlJc w:val="left"/>
      <w:pPr>
        <w:tabs>
          <w:tab w:val="num" w:pos="1624"/>
        </w:tabs>
        <w:ind w:left="1624" w:hanging="855"/>
      </w:pPr>
      <w:rPr>
        <w:rFonts w:ascii="Times New Roman" w:eastAsia="Times New Roman" w:hAnsi="Times New Roman" w:cs="Times New Roman" w:hint="default"/>
      </w:rPr>
    </w:lvl>
    <w:lvl w:ilvl="1" w:tplc="04050003" w:tentative="1">
      <w:start w:val="1"/>
      <w:numFmt w:val="bullet"/>
      <w:lvlText w:val="o"/>
      <w:lvlJc w:val="left"/>
      <w:pPr>
        <w:tabs>
          <w:tab w:val="num" w:pos="1849"/>
        </w:tabs>
        <w:ind w:left="1849" w:hanging="360"/>
      </w:pPr>
      <w:rPr>
        <w:rFonts w:ascii="Courier New" w:hAnsi="Courier New" w:cs="Courier New" w:hint="default"/>
      </w:rPr>
    </w:lvl>
    <w:lvl w:ilvl="2" w:tplc="04050005" w:tentative="1">
      <w:start w:val="1"/>
      <w:numFmt w:val="bullet"/>
      <w:lvlText w:val=""/>
      <w:lvlJc w:val="left"/>
      <w:pPr>
        <w:tabs>
          <w:tab w:val="num" w:pos="2569"/>
        </w:tabs>
        <w:ind w:left="2569" w:hanging="360"/>
      </w:pPr>
      <w:rPr>
        <w:rFonts w:ascii="Wingdings" w:hAnsi="Wingdings" w:hint="default"/>
      </w:rPr>
    </w:lvl>
    <w:lvl w:ilvl="3" w:tplc="04050001" w:tentative="1">
      <w:start w:val="1"/>
      <w:numFmt w:val="bullet"/>
      <w:lvlText w:val=""/>
      <w:lvlJc w:val="left"/>
      <w:pPr>
        <w:tabs>
          <w:tab w:val="num" w:pos="3289"/>
        </w:tabs>
        <w:ind w:left="3289" w:hanging="360"/>
      </w:pPr>
      <w:rPr>
        <w:rFonts w:ascii="Symbol" w:hAnsi="Symbol" w:hint="default"/>
      </w:rPr>
    </w:lvl>
    <w:lvl w:ilvl="4" w:tplc="04050003" w:tentative="1">
      <w:start w:val="1"/>
      <w:numFmt w:val="bullet"/>
      <w:lvlText w:val="o"/>
      <w:lvlJc w:val="left"/>
      <w:pPr>
        <w:tabs>
          <w:tab w:val="num" w:pos="4009"/>
        </w:tabs>
        <w:ind w:left="4009" w:hanging="360"/>
      </w:pPr>
      <w:rPr>
        <w:rFonts w:ascii="Courier New" w:hAnsi="Courier New" w:cs="Courier New" w:hint="default"/>
      </w:rPr>
    </w:lvl>
    <w:lvl w:ilvl="5" w:tplc="04050005" w:tentative="1">
      <w:start w:val="1"/>
      <w:numFmt w:val="bullet"/>
      <w:lvlText w:val=""/>
      <w:lvlJc w:val="left"/>
      <w:pPr>
        <w:tabs>
          <w:tab w:val="num" w:pos="4729"/>
        </w:tabs>
        <w:ind w:left="4729" w:hanging="360"/>
      </w:pPr>
      <w:rPr>
        <w:rFonts w:ascii="Wingdings" w:hAnsi="Wingdings" w:hint="default"/>
      </w:rPr>
    </w:lvl>
    <w:lvl w:ilvl="6" w:tplc="04050001" w:tentative="1">
      <w:start w:val="1"/>
      <w:numFmt w:val="bullet"/>
      <w:lvlText w:val=""/>
      <w:lvlJc w:val="left"/>
      <w:pPr>
        <w:tabs>
          <w:tab w:val="num" w:pos="5449"/>
        </w:tabs>
        <w:ind w:left="5449" w:hanging="360"/>
      </w:pPr>
      <w:rPr>
        <w:rFonts w:ascii="Symbol" w:hAnsi="Symbol" w:hint="default"/>
      </w:rPr>
    </w:lvl>
    <w:lvl w:ilvl="7" w:tplc="04050003" w:tentative="1">
      <w:start w:val="1"/>
      <w:numFmt w:val="bullet"/>
      <w:lvlText w:val="o"/>
      <w:lvlJc w:val="left"/>
      <w:pPr>
        <w:tabs>
          <w:tab w:val="num" w:pos="6169"/>
        </w:tabs>
        <w:ind w:left="6169" w:hanging="360"/>
      </w:pPr>
      <w:rPr>
        <w:rFonts w:ascii="Courier New" w:hAnsi="Courier New" w:cs="Courier New" w:hint="default"/>
      </w:rPr>
    </w:lvl>
    <w:lvl w:ilvl="8" w:tplc="04050005" w:tentative="1">
      <w:start w:val="1"/>
      <w:numFmt w:val="bullet"/>
      <w:lvlText w:val=""/>
      <w:lvlJc w:val="left"/>
      <w:pPr>
        <w:tabs>
          <w:tab w:val="num" w:pos="6889"/>
        </w:tabs>
        <w:ind w:left="6889" w:hanging="360"/>
      </w:pPr>
      <w:rPr>
        <w:rFonts w:ascii="Wingdings" w:hAnsi="Wingdings" w:hint="default"/>
      </w:rPr>
    </w:lvl>
  </w:abstractNum>
  <w:abstractNum w:abstractNumId="12">
    <w:nsid w:val="6A6858CC"/>
    <w:multiLevelType w:val="hybridMultilevel"/>
    <w:tmpl w:val="0FF44B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4C7BC5"/>
    <w:multiLevelType w:val="hybridMultilevel"/>
    <w:tmpl w:val="F62A65B0"/>
    <w:lvl w:ilvl="0" w:tplc="93E2EB8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77E3193A"/>
    <w:multiLevelType w:val="singleLevel"/>
    <w:tmpl w:val="BEDA6338"/>
    <w:lvl w:ilvl="0">
      <w:start w:val="2"/>
      <w:numFmt w:val="lowerLetter"/>
      <w:lvlText w:val="%1)"/>
      <w:lvlJc w:val="left"/>
      <w:pPr>
        <w:tabs>
          <w:tab w:val="num" w:pos="360"/>
        </w:tabs>
        <w:ind w:left="360" w:hanging="360"/>
      </w:pPr>
      <w:rPr>
        <w:b/>
        <w:i w:val="0"/>
      </w:rPr>
    </w:lvl>
  </w:abstractNum>
  <w:abstractNum w:abstractNumId="15">
    <w:nsid w:val="7862239B"/>
    <w:multiLevelType w:val="hybridMultilevel"/>
    <w:tmpl w:val="8F367EC2"/>
    <w:lvl w:ilvl="0" w:tplc="8EB68408">
      <w:start w:val="1"/>
      <w:numFmt w:val="bullet"/>
      <w:lvlText w:val="-"/>
      <w:lvlJc w:val="left"/>
      <w:pPr>
        <w:tabs>
          <w:tab w:val="num" w:pos="1332"/>
        </w:tabs>
        <w:ind w:left="1332" w:hanging="705"/>
      </w:pPr>
      <w:rPr>
        <w:rFonts w:ascii="Times New Roman" w:eastAsia="Times New Roman" w:hAnsi="Times New Roman" w:cs="Times New Roman" w:hint="default"/>
      </w:rPr>
    </w:lvl>
    <w:lvl w:ilvl="1" w:tplc="04050003" w:tentative="1">
      <w:start w:val="1"/>
      <w:numFmt w:val="bullet"/>
      <w:lvlText w:val="o"/>
      <w:lvlJc w:val="left"/>
      <w:pPr>
        <w:tabs>
          <w:tab w:val="num" w:pos="1707"/>
        </w:tabs>
        <w:ind w:left="1707" w:hanging="360"/>
      </w:pPr>
      <w:rPr>
        <w:rFonts w:ascii="Courier New" w:hAnsi="Courier New" w:hint="default"/>
      </w:rPr>
    </w:lvl>
    <w:lvl w:ilvl="2" w:tplc="04050005" w:tentative="1">
      <w:start w:val="1"/>
      <w:numFmt w:val="bullet"/>
      <w:lvlText w:val=""/>
      <w:lvlJc w:val="left"/>
      <w:pPr>
        <w:tabs>
          <w:tab w:val="num" w:pos="2427"/>
        </w:tabs>
        <w:ind w:left="2427" w:hanging="360"/>
      </w:pPr>
      <w:rPr>
        <w:rFonts w:ascii="Wingdings" w:hAnsi="Wingdings" w:hint="default"/>
      </w:rPr>
    </w:lvl>
    <w:lvl w:ilvl="3" w:tplc="04050001" w:tentative="1">
      <w:start w:val="1"/>
      <w:numFmt w:val="bullet"/>
      <w:lvlText w:val=""/>
      <w:lvlJc w:val="left"/>
      <w:pPr>
        <w:tabs>
          <w:tab w:val="num" w:pos="3147"/>
        </w:tabs>
        <w:ind w:left="3147" w:hanging="360"/>
      </w:pPr>
      <w:rPr>
        <w:rFonts w:ascii="Symbol" w:hAnsi="Symbol" w:hint="default"/>
      </w:rPr>
    </w:lvl>
    <w:lvl w:ilvl="4" w:tplc="04050003" w:tentative="1">
      <w:start w:val="1"/>
      <w:numFmt w:val="bullet"/>
      <w:lvlText w:val="o"/>
      <w:lvlJc w:val="left"/>
      <w:pPr>
        <w:tabs>
          <w:tab w:val="num" w:pos="3867"/>
        </w:tabs>
        <w:ind w:left="3867" w:hanging="360"/>
      </w:pPr>
      <w:rPr>
        <w:rFonts w:ascii="Courier New" w:hAnsi="Courier New" w:hint="default"/>
      </w:rPr>
    </w:lvl>
    <w:lvl w:ilvl="5" w:tplc="04050005" w:tentative="1">
      <w:start w:val="1"/>
      <w:numFmt w:val="bullet"/>
      <w:lvlText w:val=""/>
      <w:lvlJc w:val="left"/>
      <w:pPr>
        <w:tabs>
          <w:tab w:val="num" w:pos="4587"/>
        </w:tabs>
        <w:ind w:left="4587" w:hanging="360"/>
      </w:pPr>
      <w:rPr>
        <w:rFonts w:ascii="Wingdings" w:hAnsi="Wingdings" w:hint="default"/>
      </w:rPr>
    </w:lvl>
    <w:lvl w:ilvl="6" w:tplc="04050001" w:tentative="1">
      <w:start w:val="1"/>
      <w:numFmt w:val="bullet"/>
      <w:lvlText w:val=""/>
      <w:lvlJc w:val="left"/>
      <w:pPr>
        <w:tabs>
          <w:tab w:val="num" w:pos="5307"/>
        </w:tabs>
        <w:ind w:left="5307" w:hanging="360"/>
      </w:pPr>
      <w:rPr>
        <w:rFonts w:ascii="Symbol" w:hAnsi="Symbol" w:hint="default"/>
      </w:rPr>
    </w:lvl>
    <w:lvl w:ilvl="7" w:tplc="04050003" w:tentative="1">
      <w:start w:val="1"/>
      <w:numFmt w:val="bullet"/>
      <w:lvlText w:val="o"/>
      <w:lvlJc w:val="left"/>
      <w:pPr>
        <w:tabs>
          <w:tab w:val="num" w:pos="6027"/>
        </w:tabs>
        <w:ind w:left="6027" w:hanging="360"/>
      </w:pPr>
      <w:rPr>
        <w:rFonts w:ascii="Courier New" w:hAnsi="Courier New" w:hint="default"/>
      </w:rPr>
    </w:lvl>
    <w:lvl w:ilvl="8" w:tplc="04050005" w:tentative="1">
      <w:start w:val="1"/>
      <w:numFmt w:val="bullet"/>
      <w:lvlText w:val=""/>
      <w:lvlJc w:val="left"/>
      <w:pPr>
        <w:tabs>
          <w:tab w:val="num" w:pos="6747"/>
        </w:tabs>
        <w:ind w:left="6747" w:hanging="360"/>
      </w:pPr>
      <w:rPr>
        <w:rFonts w:ascii="Wingdings" w:hAnsi="Wingdings" w:hint="default"/>
      </w:rPr>
    </w:lvl>
  </w:abstractNum>
  <w:num w:numId="1">
    <w:abstractNumId w:val="9"/>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6"/>
  </w:num>
  <w:num w:numId="5">
    <w:abstractNumId w:val="7"/>
  </w:num>
  <w:num w:numId="6">
    <w:abstractNumId w:val="3"/>
  </w:num>
  <w:num w:numId="7">
    <w:abstractNumId w:val="14"/>
  </w:num>
  <w:num w:numId="8">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9">
    <w:abstractNumId w:val="4"/>
  </w:num>
  <w:num w:numId="10">
    <w:abstractNumId w:val="15"/>
  </w:num>
  <w:num w:numId="11">
    <w:abstractNumId w:val="11"/>
  </w:num>
  <w:num w:numId="12">
    <w:abstractNumId w:val="10"/>
  </w:num>
  <w:num w:numId="13">
    <w:abstractNumId w:val="8"/>
  </w:num>
  <w:num w:numId="14">
    <w:abstractNumId w:val="2"/>
  </w:num>
  <w:num w:numId="15">
    <w:abstractNumId w:val="12"/>
  </w:num>
  <w:num w:numId="16">
    <w:abstractNumId w:val="13"/>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9456E1"/>
    <w:rsid w:val="000030BE"/>
    <w:rsid w:val="00017681"/>
    <w:rsid w:val="00030A2C"/>
    <w:rsid w:val="0005342B"/>
    <w:rsid w:val="000A6209"/>
    <w:rsid w:val="000B53FB"/>
    <w:rsid w:val="000B5748"/>
    <w:rsid w:val="000C07E3"/>
    <w:rsid w:val="000D1930"/>
    <w:rsid w:val="000E5AA6"/>
    <w:rsid w:val="00104A3B"/>
    <w:rsid w:val="00121914"/>
    <w:rsid w:val="00163EE2"/>
    <w:rsid w:val="0016784B"/>
    <w:rsid w:val="00172000"/>
    <w:rsid w:val="001819C1"/>
    <w:rsid w:val="001A3758"/>
    <w:rsid w:val="001A4E31"/>
    <w:rsid w:val="001C4183"/>
    <w:rsid w:val="001F583E"/>
    <w:rsid w:val="001F5E72"/>
    <w:rsid w:val="00233E83"/>
    <w:rsid w:val="002646BF"/>
    <w:rsid w:val="0027151C"/>
    <w:rsid w:val="00272B53"/>
    <w:rsid w:val="00277F58"/>
    <w:rsid w:val="002821AA"/>
    <w:rsid w:val="002B2FE3"/>
    <w:rsid w:val="002B3300"/>
    <w:rsid w:val="00304A94"/>
    <w:rsid w:val="003104D0"/>
    <w:rsid w:val="0032569A"/>
    <w:rsid w:val="00341584"/>
    <w:rsid w:val="00353069"/>
    <w:rsid w:val="00364B7A"/>
    <w:rsid w:val="00374D2B"/>
    <w:rsid w:val="00375A1C"/>
    <w:rsid w:val="0038554A"/>
    <w:rsid w:val="00397267"/>
    <w:rsid w:val="003A076C"/>
    <w:rsid w:val="003B1096"/>
    <w:rsid w:val="00452F0B"/>
    <w:rsid w:val="004640F3"/>
    <w:rsid w:val="00495BCA"/>
    <w:rsid w:val="004E139A"/>
    <w:rsid w:val="005145C6"/>
    <w:rsid w:val="00515A10"/>
    <w:rsid w:val="00531B57"/>
    <w:rsid w:val="00546B4D"/>
    <w:rsid w:val="00560656"/>
    <w:rsid w:val="0056518B"/>
    <w:rsid w:val="005E71C5"/>
    <w:rsid w:val="005F0A58"/>
    <w:rsid w:val="005F5191"/>
    <w:rsid w:val="0063049B"/>
    <w:rsid w:val="00642C14"/>
    <w:rsid w:val="00656B39"/>
    <w:rsid w:val="00662D23"/>
    <w:rsid w:val="006940E2"/>
    <w:rsid w:val="006B72C6"/>
    <w:rsid w:val="006D706C"/>
    <w:rsid w:val="006F6C0E"/>
    <w:rsid w:val="00707721"/>
    <w:rsid w:val="00745314"/>
    <w:rsid w:val="007529E1"/>
    <w:rsid w:val="007762DC"/>
    <w:rsid w:val="00781F38"/>
    <w:rsid w:val="007B6CAF"/>
    <w:rsid w:val="007C16C6"/>
    <w:rsid w:val="007C5B47"/>
    <w:rsid w:val="00872BB9"/>
    <w:rsid w:val="008A589B"/>
    <w:rsid w:val="008C5E4D"/>
    <w:rsid w:val="008F6E2C"/>
    <w:rsid w:val="008F7BD9"/>
    <w:rsid w:val="0092403B"/>
    <w:rsid w:val="00935D05"/>
    <w:rsid w:val="009456E1"/>
    <w:rsid w:val="00951B1F"/>
    <w:rsid w:val="009576FB"/>
    <w:rsid w:val="00967045"/>
    <w:rsid w:val="009D7275"/>
    <w:rsid w:val="00A06D7F"/>
    <w:rsid w:val="00A15792"/>
    <w:rsid w:val="00A42B29"/>
    <w:rsid w:val="00A7238D"/>
    <w:rsid w:val="00B10347"/>
    <w:rsid w:val="00B154B0"/>
    <w:rsid w:val="00B41CD1"/>
    <w:rsid w:val="00B7523E"/>
    <w:rsid w:val="00BB7FCF"/>
    <w:rsid w:val="00BD3DB6"/>
    <w:rsid w:val="00C576D6"/>
    <w:rsid w:val="00C67122"/>
    <w:rsid w:val="00CA35D1"/>
    <w:rsid w:val="00CB487F"/>
    <w:rsid w:val="00CC38CA"/>
    <w:rsid w:val="00CE44C7"/>
    <w:rsid w:val="00D11480"/>
    <w:rsid w:val="00D13FAA"/>
    <w:rsid w:val="00D47612"/>
    <w:rsid w:val="00D71D0D"/>
    <w:rsid w:val="00D73247"/>
    <w:rsid w:val="00D971AD"/>
    <w:rsid w:val="00DC43CE"/>
    <w:rsid w:val="00DF5EA8"/>
    <w:rsid w:val="00E05FEC"/>
    <w:rsid w:val="00E10546"/>
    <w:rsid w:val="00E22D3F"/>
    <w:rsid w:val="00E27D45"/>
    <w:rsid w:val="00E505C3"/>
    <w:rsid w:val="00E740B4"/>
    <w:rsid w:val="00E751B6"/>
    <w:rsid w:val="00E95BE8"/>
    <w:rsid w:val="00F01BFF"/>
    <w:rsid w:val="00F07291"/>
    <w:rsid w:val="00F17E8C"/>
    <w:rsid w:val="00F5134E"/>
    <w:rsid w:val="00F5230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71C5"/>
    <w:rPr>
      <w:rFonts w:ascii="Arial" w:hAnsi="Arial"/>
    </w:rPr>
  </w:style>
  <w:style w:type="paragraph" w:styleId="Nadpis1">
    <w:name w:val="heading 1"/>
    <w:basedOn w:val="Normln"/>
    <w:next w:val="Normln"/>
    <w:qFormat/>
    <w:rsid w:val="005E71C5"/>
    <w:pPr>
      <w:keepNext/>
      <w:outlineLvl w:val="0"/>
    </w:pPr>
    <w:rPr>
      <w:b/>
    </w:rPr>
  </w:style>
  <w:style w:type="paragraph" w:styleId="Nadpis2">
    <w:name w:val="heading 2"/>
    <w:basedOn w:val="Normln"/>
    <w:next w:val="Normln"/>
    <w:qFormat/>
    <w:rsid w:val="005E71C5"/>
    <w:pPr>
      <w:keepNext/>
      <w:outlineLvl w:val="1"/>
    </w:pPr>
    <w:rPr>
      <w:b/>
      <w:snapToGrid w:val="0"/>
      <w:color w:val="000000"/>
      <w:sz w:val="24"/>
    </w:rPr>
  </w:style>
  <w:style w:type="paragraph" w:styleId="Nadpis3">
    <w:name w:val="heading 3"/>
    <w:basedOn w:val="Normln"/>
    <w:next w:val="Normln"/>
    <w:qFormat/>
    <w:rsid w:val="005E71C5"/>
    <w:pPr>
      <w:keepNext/>
      <w:spacing w:before="240" w:after="60"/>
      <w:outlineLvl w:val="2"/>
    </w:pPr>
    <w:rPr>
      <w:rFonts w:cs="Arial"/>
      <w:b/>
      <w:bCs/>
      <w:sz w:val="26"/>
      <w:szCs w:val="26"/>
    </w:rPr>
  </w:style>
  <w:style w:type="paragraph" w:styleId="Nadpis4">
    <w:name w:val="heading 4"/>
    <w:basedOn w:val="Normln"/>
    <w:next w:val="Normln"/>
    <w:qFormat/>
    <w:rsid w:val="005E71C5"/>
    <w:pPr>
      <w:keepNext/>
      <w:jc w:val="center"/>
      <w:outlineLvl w:val="3"/>
    </w:pPr>
    <w:rPr>
      <w:b/>
    </w:rPr>
  </w:style>
  <w:style w:type="paragraph" w:styleId="Nadpis5">
    <w:name w:val="heading 5"/>
    <w:basedOn w:val="Normln"/>
    <w:next w:val="Normln"/>
    <w:qFormat/>
    <w:rsid w:val="005E71C5"/>
    <w:pPr>
      <w:keepNext/>
      <w:outlineLvl w:val="4"/>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
    <w:name w:val="Import 1"/>
    <w:rsid w:val="005E71C5"/>
    <w:pPr>
      <w:tabs>
        <w:tab w:val="decimal" w:pos="8136"/>
      </w:tabs>
    </w:pPr>
    <w:rPr>
      <w:sz w:val="24"/>
    </w:rPr>
  </w:style>
  <w:style w:type="paragraph" w:styleId="Nzev">
    <w:name w:val="Title"/>
    <w:basedOn w:val="Normln"/>
    <w:qFormat/>
    <w:rsid w:val="005E71C5"/>
    <w:pPr>
      <w:overflowPunct w:val="0"/>
      <w:autoSpaceDE w:val="0"/>
      <w:autoSpaceDN w:val="0"/>
      <w:adjustRightInd w:val="0"/>
      <w:jc w:val="center"/>
      <w:textAlignment w:val="baseline"/>
    </w:pPr>
    <w:rPr>
      <w:rFonts w:ascii="Times New Roman" w:hAnsi="Times New Roman"/>
      <w:caps/>
      <w:sz w:val="44"/>
    </w:rPr>
  </w:style>
  <w:style w:type="paragraph" w:styleId="Zkladntext">
    <w:name w:val="Body Text"/>
    <w:basedOn w:val="Normln"/>
    <w:semiHidden/>
    <w:rsid w:val="005E71C5"/>
    <w:rPr>
      <w:snapToGrid w:val="0"/>
      <w:color w:val="000000"/>
      <w:sz w:val="24"/>
    </w:rPr>
  </w:style>
  <w:style w:type="paragraph" w:styleId="Zpat">
    <w:name w:val="footer"/>
    <w:basedOn w:val="Normln"/>
    <w:link w:val="ZpatChar"/>
    <w:uiPriority w:val="99"/>
    <w:rsid w:val="005E71C5"/>
    <w:pPr>
      <w:widowControl w:val="0"/>
      <w:tabs>
        <w:tab w:val="center" w:pos="4536"/>
        <w:tab w:val="right" w:pos="9072"/>
      </w:tabs>
    </w:pPr>
  </w:style>
  <w:style w:type="paragraph" w:styleId="Zkladntextodsazen2">
    <w:name w:val="Body Text Indent 2"/>
    <w:basedOn w:val="Normln"/>
    <w:semiHidden/>
    <w:rsid w:val="005E71C5"/>
    <w:pPr>
      <w:ind w:left="709"/>
    </w:pPr>
    <w:rPr>
      <w:i/>
    </w:rPr>
  </w:style>
  <w:style w:type="paragraph" w:styleId="Zkladntext2">
    <w:name w:val="Body Text 2"/>
    <w:basedOn w:val="Normln"/>
    <w:semiHidden/>
    <w:rsid w:val="005E71C5"/>
    <w:pPr>
      <w:widowControl w:val="0"/>
      <w:tabs>
        <w:tab w:val="left" w:pos="0"/>
      </w:tabs>
      <w:jc w:val="both"/>
    </w:pPr>
  </w:style>
  <w:style w:type="paragraph" w:styleId="Zhlav">
    <w:name w:val="header"/>
    <w:basedOn w:val="Normln"/>
    <w:link w:val="ZhlavChar"/>
    <w:rsid w:val="005E71C5"/>
    <w:pPr>
      <w:widowControl w:val="0"/>
      <w:tabs>
        <w:tab w:val="center" w:pos="4536"/>
        <w:tab w:val="right" w:pos="9072"/>
      </w:tabs>
    </w:pPr>
    <w:rPr>
      <w:sz w:val="24"/>
    </w:rPr>
  </w:style>
  <w:style w:type="paragraph" w:styleId="Seznamsodrkami">
    <w:name w:val="List Bullet"/>
    <w:basedOn w:val="Normln"/>
    <w:autoRedefine/>
    <w:semiHidden/>
    <w:rsid w:val="005E71C5"/>
    <w:pPr>
      <w:jc w:val="both"/>
    </w:pPr>
    <w:rPr>
      <w:kern w:val="28"/>
    </w:rPr>
  </w:style>
  <w:style w:type="paragraph" w:styleId="Rozvrendokumentu">
    <w:name w:val="Document Map"/>
    <w:basedOn w:val="Normln"/>
    <w:semiHidden/>
    <w:rsid w:val="005E71C5"/>
    <w:pPr>
      <w:shd w:val="clear" w:color="auto" w:fill="000080"/>
    </w:pPr>
    <w:rPr>
      <w:rFonts w:ascii="Tahoma" w:hAnsi="Tahoma" w:cs="Tahoma"/>
    </w:rPr>
  </w:style>
  <w:style w:type="paragraph" w:styleId="Normlnodsazen">
    <w:name w:val="Normal Indent"/>
    <w:basedOn w:val="Normln"/>
    <w:semiHidden/>
    <w:rsid w:val="005E71C5"/>
    <w:pPr>
      <w:keepLines/>
      <w:spacing w:before="120" w:line="180" w:lineRule="atLeast"/>
      <w:ind w:firstLine="709"/>
    </w:pPr>
    <w:rPr>
      <w:rFonts w:ascii="Times New Roman" w:hAnsi="Times New Roman"/>
      <w:sz w:val="24"/>
    </w:rPr>
  </w:style>
  <w:style w:type="paragraph" w:styleId="Zkladntext3">
    <w:name w:val="Body Text 3"/>
    <w:basedOn w:val="Normln"/>
    <w:semiHidden/>
    <w:rsid w:val="005E71C5"/>
    <w:pPr>
      <w:jc w:val="center"/>
    </w:pPr>
    <w:rPr>
      <w:rFonts w:ascii="Times New Roman" w:hAnsi="Times New Roman"/>
      <w:smallCaps/>
      <w:sz w:val="48"/>
      <w:szCs w:val="24"/>
    </w:rPr>
  </w:style>
  <w:style w:type="paragraph" w:styleId="Obsah1">
    <w:name w:val="toc 1"/>
    <w:basedOn w:val="Normln"/>
    <w:next w:val="Normln"/>
    <w:autoRedefine/>
    <w:semiHidden/>
    <w:rsid w:val="005E71C5"/>
    <w:pPr>
      <w:tabs>
        <w:tab w:val="left" w:pos="900"/>
        <w:tab w:val="right" w:leader="dot" w:pos="9062"/>
      </w:tabs>
      <w:spacing w:before="120" w:after="120"/>
      <w:ind w:left="900" w:hanging="900"/>
    </w:pPr>
    <w:rPr>
      <w:rFonts w:ascii="Times New Roman" w:hAnsi="Times New Roman"/>
      <w:b/>
      <w:bCs/>
      <w:smallCaps/>
      <w:sz w:val="24"/>
      <w:szCs w:val="24"/>
    </w:rPr>
  </w:style>
  <w:style w:type="character" w:customStyle="1" w:styleId="ZhlavChar">
    <w:name w:val="Záhlaví Char"/>
    <w:link w:val="Zhlav"/>
    <w:semiHidden/>
    <w:rsid w:val="0027151C"/>
    <w:rPr>
      <w:rFonts w:ascii="Arial" w:hAnsi="Arial"/>
      <w:sz w:val="24"/>
    </w:rPr>
  </w:style>
  <w:style w:type="paragraph" w:customStyle="1" w:styleId="Import22">
    <w:name w:val="Import 22"/>
    <w:basedOn w:val="Normln"/>
    <w:rsid w:val="0027151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84" w:lineRule="auto"/>
      <w:ind w:firstLine="720"/>
    </w:pPr>
    <w:rPr>
      <w:rFonts w:ascii="Courier New" w:hAnsi="Courier New"/>
      <w:sz w:val="24"/>
    </w:rPr>
  </w:style>
  <w:style w:type="paragraph" w:customStyle="1" w:styleId="xl22">
    <w:name w:val="xl22"/>
    <w:basedOn w:val="Normln"/>
    <w:rsid w:val="0027151C"/>
    <w:pPr>
      <w:spacing w:before="100" w:beforeAutospacing="1" w:after="100" w:afterAutospacing="1"/>
      <w:jc w:val="both"/>
    </w:pPr>
    <w:rPr>
      <w:rFonts w:ascii="Courier New" w:eastAsia="Arial Unicode MS" w:hAnsi="Courier New" w:cs="Courier New"/>
      <w:sz w:val="24"/>
      <w:szCs w:val="24"/>
    </w:rPr>
  </w:style>
  <w:style w:type="character" w:customStyle="1" w:styleId="ZpatChar">
    <w:name w:val="Zápatí Char"/>
    <w:link w:val="Zpat"/>
    <w:uiPriority w:val="99"/>
    <w:rsid w:val="007B6CAF"/>
    <w:rPr>
      <w:rFonts w:ascii="Arial" w:hAnsi="Arial"/>
    </w:rPr>
  </w:style>
  <w:style w:type="character" w:styleId="slostrnky">
    <w:name w:val="page number"/>
    <w:basedOn w:val="Standardnpsmoodstavce"/>
    <w:rsid w:val="00A7238D"/>
  </w:style>
  <w:style w:type="paragraph" w:styleId="Odstavecseseznamem">
    <w:name w:val="List Paragraph"/>
    <w:basedOn w:val="Normln"/>
    <w:uiPriority w:val="34"/>
    <w:qFormat/>
    <w:rsid w:val="00CB487F"/>
    <w:pPr>
      <w:ind w:left="720"/>
      <w:contextualSpacing/>
    </w:pPr>
  </w:style>
</w:styles>
</file>

<file path=word/webSettings.xml><?xml version="1.0" encoding="utf-8"?>
<w:webSettings xmlns:r="http://schemas.openxmlformats.org/officeDocument/2006/relationships" xmlns:w="http://schemas.openxmlformats.org/wordprocessingml/2006/main">
  <w:divs>
    <w:div w:id="1598097111">
      <w:bodyDiv w:val="1"/>
      <w:marLeft w:val="0"/>
      <w:marRight w:val="0"/>
      <w:marTop w:val="0"/>
      <w:marBottom w:val="0"/>
      <w:divBdr>
        <w:top w:val="none" w:sz="0" w:space="0" w:color="auto"/>
        <w:left w:val="none" w:sz="0" w:space="0" w:color="auto"/>
        <w:bottom w:val="none" w:sz="0" w:space="0" w:color="auto"/>
        <w:right w:val="none" w:sz="0" w:space="0" w:color="auto"/>
      </w:divBdr>
    </w:div>
    <w:div w:id="178095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747</Words>
  <Characters>4411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T E C H N I C K Á Z P R Á V A</vt:lpstr>
    </vt:vector>
  </TitlesOfParts>
  <Company>ORTEP s.r.o.</Company>
  <LinksUpToDate>false</LinksUpToDate>
  <CharactersWithSpaces>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E C H N I C K Á Z P R Á V A</dc:title>
  <dc:creator>Smolík</dc:creator>
  <cp:lastModifiedBy>michal</cp:lastModifiedBy>
  <cp:revision>5</cp:revision>
  <cp:lastPrinted>2015-03-17T11:54:00Z</cp:lastPrinted>
  <dcterms:created xsi:type="dcterms:W3CDTF">2017-08-02T08:49:00Z</dcterms:created>
  <dcterms:modified xsi:type="dcterms:W3CDTF">2017-10-11T20:16:00Z</dcterms:modified>
</cp:coreProperties>
</file>